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4233" w14:textId="6421D066" w:rsidR="00D60824" w:rsidRPr="00B776E6" w:rsidRDefault="00D60824" w:rsidP="00B738D1">
      <w:pPr>
        <w:tabs>
          <w:tab w:val="left" w:pos="1980"/>
        </w:tabs>
        <w:rPr>
          <w:b/>
          <w:color w:val="C00000"/>
          <w:sz w:val="24"/>
          <w:szCs w:val="24"/>
        </w:rPr>
      </w:pPr>
    </w:p>
    <w:p w14:paraId="461798A9" w14:textId="354E25EE" w:rsidR="009C0A89" w:rsidRPr="00D20144" w:rsidRDefault="00B776E6" w:rsidP="0094307C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b/>
          <w:bCs/>
          <w:color w:val="00B0F0"/>
          <w:sz w:val="36"/>
          <w:szCs w:val="36"/>
        </w:rPr>
      </w:pPr>
      <w:r w:rsidRPr="00D20144">
        <w:rPr>
          <w:b/>
          <w:bCs/>
          <w:color w:val="00B0F0"/>
          <w:sz w:val="36"/>
          <w:szCs w:val="36"/>
        </w:rPr>
        <w:t xml:space="preserve">Appel </w:t>
      </w:r>
      <w:r w:rsidR="005F3DFE" w:rsidRPr="00D20144">
        <w:rPr>
          <w:b/>
          <w:bCs/>
          <w:color w:val="00B0F0"/>
          <w:sz w:val="36"/>
          <w:szCs w:val="36"/>
        </w:rPr>
        <w:t>à</w:t>
      </w:r>
      <w:r w:rsidRPr="00D20144">
        <w:rPr>
          <w:b/>
          <w:bCs/>
          <w:color w:val="00B0F0"/>
          <w:sz w:val="36"/>
          <w:szCs w:val="36"/>
        </w:rPr>
        <w:t xml:space="preserve"> cas cliniques </w:t>
      </w:r>
      <w:r w:rsidR="00EF412E">
        <w:rPr>
          <w:b/>
          <w:bCs/>
          <w:color w:val="00B0F0"/>
          <w:sz w:val="36"/>
          <w:szCs w:val="36"/>
        </w:rPr>
        <w:br/>
      </w:r>
      <w:r w:rsidRPr="00D20144">
        <w:rPr>
          <w:b/>
          <w:bCs/>
          <w:color w:val="00B0F0"/>
          <w:sz w:val="36"/>
          <w:szCs w:val="36"/>
        </w:rPr>
        <w:t xml:space="preserve">sur </w:t>
      </w:r>
      <w:r w:rsidR="007F448D" w:rsidRPr="00D20144">
        <w:rPr>
          <w:b/>
          <w:bCs/>
          <w:color w:val="00B0F0"/>
          <w:sz w:val="36"/>
          <w:szCs w:val="36"/>
        </w:rPr>
        <w:t xml:space="preserve">le cancer du sein </w:t>
      </w:r>
      <w:r w:rsidR="0024032C" w:rsidRPr="00D20144">
        <w:rPr>
          <w:b/>
          <w:bCs/>
          <w:color w:val="00B0F0"/>
          <w:sz w:val="36"/>
          <w:szCs w:val="36"/>
        </w:rPr>
        <w:t>métastatique</w:t>
      </w:r>
      <w:r w:rsidR="0024032C">
        <w:rPr>
          <w:b/>
          <w:bCs/>
          <w:color w:val="00B0F0"/>
          <w:sz w:val="36"/>
          <w:szCs w:val="36"/>
        </w:rPr>
        <w:t xml:space="preserve"> </w:t>
      </w:r>
      <w:r w:rsidR="00EF412E">
        <w:rPr>
          <w:b/>
          <w:bCs/>
          <w:color w:val="00B0F0"/>
          <w:sz w:val="36"/>
          <w:szCs w:val="36"/>
        </w:rPr>
        <w:t xml:space="preserve">triple négatif </w:t>
      </w:r>
    </w:p>
    <w:p w14:paraId="3DC29BB3" w14:textId="4A97B28F" w:rsidR="001B3142" w:rsidRPr="0094307C" w:rsidRDefault="00992CE9" w:rsidP="0094307C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i/>
          <w:iCs/>
          <w:color w:val="404040" w:themeColor="text1" w:themeTint="BF"/>
          <w:sz w:val="24"/>
          <w:szCs w:val="24"/>
        </w:rPr>
      </w:pPr>
      <w:r w:rsidRPr="0094307C">
        <w:rPr>
          <w:i/>
          <w:iCs/>
          <w:color w:val="404040" w:themeColor="text1" w:themeTint="BF"/>
          <w:sz w:val="24"/>
          <w:szCs w:val="24"/>
        </w:rPr>
        <w:t xml:space="preserve">- </w:t>
      </w:r>
      <w:r w:rsidR="003265F4" w:rsidRPr="0094307C">
        <w:rPr>
          <w:i/>
          <w:iCs/>
          <w:color w:val="404040" w:themeColor="text1" w:themeTint="BF"/>
          <w:sz w:val="24"/>
          <w:szCs w:val="24"/>
        </w:rPr>
        <w:t xml:space="preserve">Dossier de candidature </w:t>
      </w:r>
      <w:r w:rsidR="005F3DFE" w:rsidRPr="0094307C">
        <w:rPr>
          <w:i/>
          <w:iCs/>
          <w:color w:val="404040" w:themeColor="text1" w:themeTint="BF"/>
          <w:sz w:val="24"/>
          <w:szCs w:val="24"/>
        </w:rPr>
        <w:t>-</w:t>
      </w:r>
    </w:p>
    <w:p w14:paraId="075775CB" w14:textId="77777777" w:rsidR="00D84979" w:rsidRDefault="00D84979" w:rsidP="00D84979">
      <w:pPr>
        <w:spacing w:after="120" w:line="288" w:lineRule="auto"/>
        <w:rPr>
          <w:i/>
          <w:iCs/>
          <w:color w:val="404040" w:themeColor="text1" w:themeTint="BF"/>
          <w:sz w:val="24"/>
          <w:szCs w:val="24"/>
        </w:rPr>
      </w:pPr>
    </w:p>
    <w:p w14:paraId="4F96F603" w14:textId="73C0B4F2" w:rsidR="00886B73" w:rsidRPr="00D84979" w:rsidRDefault="00F239BC" w:rsidP="00D84979">
      <w:pPr>
        <w:spacing w:after="120" w:line="288" w:lineRule="auto"/>
        <w:rPr>
          <w:i/>
          <w:iCs/>
          <w:color w:val="404040" w:themeColor="text1" w:themeTint="BF"/>
          <w:sz w:val="24"/>
          <w:szCs w:val="24"/>
        </w:rPr>
      </w:pPr>
      <w:r w:rsidRPr="00F151A4">
        <w:rPr>
          <w:i/>
          <w:iCs/>
          <w:color w:val="404040" w:themeColor="text1" w:themeTint="BF"/>
          <w:sz w:val="24"/>
          <w:szCs w:val="24"/>
        </w:rPr>
        <w:t xml:space="preserve">Veuillez </w:t>
      </w:r>
      <w:r>
        <w:rPr>
          <w:i/>
          <w:iCs/>
          <w:color w:val="404040" w:themeColor="text1" w:themeTint="BF"/>
          <w:sz w:val="24"/>
          <w:szCs w:val="24"/>
        </w:rPr>
        <w:t>adresser ce dossier</w:t>
      </w:r>
      <w:r w:rsidRPr="00F151A4">
        <w:rPr>
          <w:i/>
          <w:iCs/>
          <w:color w:val="404040" w:themeColor="text1" w:themeTint="BF"/>
          <w:sz w:val="24"/>
          <w:szCs w:val="24"/>
        </w:rPr>
        <w:t> </w:t>
      </w:r>
      <w:r>
        <w:rPr>
          <w:i/>
          <w:iCs/>
          <w:color w:val="404040" w:themeColor="text1" w:themeTint="BF"/>
          <w:sz w:val="24"/>
          <w:szCs w:val="24"/>
        </w:rPr>
        <w:t xml:space="preserve">de candidature complété ainsi que </w:t>
      </w:r>
      <w:r w:rsidRPr="00313AA8">
        <w:rPr>
          <w:i/>
          <w:iCs/>
          <w:color w:val="404040" w:themeColor="text1" w:themeTint="BF"/>
          <w:sz w:val="24"/>
          <w:szCs w:val="24"/>
        </w:rPr>
        <w:t>votre cas clinique sous format Power Point de 1</w:t>
      </w:r>
      <w:r w:rsidR="001155C0">
        <w:rPr>
          <w:i/>
          <w:iCs/>
          <w:color w:val="404040" w:themeColor="text1" w:themeTint="BF"/>
          <w:sz w:val="24"/>
          <w:szCs w:val="24"/>
        </w:rPr>
        <w:t>0</w:t>
      </w:r>
      <w:r w:rsidRPr="00313AA8">
        <w:rPr>
          <w:i/>
          <w:iCs/>
          <w:color w:val="404040" w:themeColor="text1" w:themeTint="BF"/>
          <w:sz w:val="24"/>
          <w:szCs w:val="24"/>
        </w:rPr>
        <w:t xml:space="preserve"> à </w:t>
      </w:r>
      <w:r w:rsidR="001155C0">
        <w:rPr>
          <w:i/>
          <w:iCs/>
          <w:color w:val="404040" w:themeColor="text1" w:themeTint="BF"/>
          <w:sz w:val="24"/>
          <w:szCs w:val="24"/>
        </w:rPr>
        <w:t>15</w:t>
      </w:r>
      <w:r w:rsidRPr="00313AA8">
        <w:rPr>
          <w:i/>
          <w:iCs/>
          <w:color w:val="404040" w:themeColor="text1" w:themeTint="BF"/>
          <w:sz w:val="24"/>
          <w:szCs w:val="24"/>
        </w:rPr>
        <w:t xml:space="preserve"> diapositives</w:t>
      </w:r>
      <w:r>
        <w:rPr>
          <w:i/>
          <w:iCs/>
          <w:color w:val="404040" w:themeColor="text1" w:themeTint="BF"/>
          <w:sz w:val="24"/>
          <w:szCs w:val="24"/>
        </w:rPr>
        <w:t xml:space="preserve"> </w:t>
      </w:r>
      <w:r w:rsidR="001155C0">
        <w:rPr>
          <w:i/>
          <w:iCs/>
          <w:color w:val="404040" w:themeColor="text1" w:themeTint="BF"/>
          <w:sz w:val="24"/>
          <w:szCs w:val="24"/>
        </w:rPr>
        <w:t>+/-</w:t>
      </w:r>
      <w:r w:rsidR="00A12B99">
        <w:rPr>
          <w:i/>
          <w:iCs/>
          <w:color w:val="404040" w:themeColor="text1" w:themeTint="BF"/>
          <w:sz w:val="24"/>
          <w:szCs w:val="24"/>
        </w:rPr>
        <w:t xml:space="preserve"> associé</w:t>
      </w:r>
      <w:r w:rsidRPr="001155C0">
        <w:rPr>
          <w:i/>
          <w:iCs/>
          <w:color w:val="404040" w:themeColor="text1" w:themeTint="BF"/>
          <w:sz w:val="24"/>
          <w:szCs w:val="24"/>
        </w:rPr>
        <w:t xml:space="preserve"> à une présentation orale de votre cas clinique en format audio ou vidéo</w:t>
      </w:r>
      <w:r w:rsidR="005A7185">
        <w:rPr>
          <w:i/>
          <w:iCs/>
          <w:color w:val="404040" w:themeColor="text1" w:themeTint="BF"/>
          <w:sz w:val="24"/>
          <w:szCs w:val="24"/>
        </w:rPr>
        <w:t xml:space="preserve"> – </w:t>
      </w:r>
      <w:r w:rsidRPr="00313AA8">
        <w:rPr>
          <w:i/>
          <w:iCs/>
          <w:color w:val="404040" w:themeColor="text1" w:themeTint="BF"/>
          <w:sz w:val="24"/>
          <w:szCs w:val="24"/>
        </w:rPr>
        <w:t xml:space="preserve">selon le cahier des charges </w:t>
      </w:r>
      <w:r w:rsidR="005A7185">
        <w:rPr>
          <w:i/>
          <w:iCs/>
          <w:color w:val="404040" w:themeColor="text1" w:themeTint="BF"/>
          <w:sz w:val="24"/>
          <w:szCs w:val="24"/>
        </w:rPr>
        <w:t xml:space="preserve">présenté ci-dessous – à l’adresse </w:t>
      </w:r>
      <w:r w:rsidR="005A7185">
        <w:rPr>
          <w:i/>
          <w:iCs/>
          <w:color w:val="404040" w:themeColor="text1" w:themeTint="BF"/>
          <w:sz w:val="24"/>
          <w:szCs w:val="24"/>
        </w:rPr>
        <w:br/>
        <w:t xml:space="preserve">suivante </w:t>
      </w:r>
      <w:r w:rsidRPr="00257B6B">
        <w:rPr>
          <w:i/>
          <w:iCs/>
          <w:color w:val="404040" w:themeColor="text1" w:themeTint="BF"/>
          <w:sz w:val="24"/>
          <w:szCs w:val="24"/>
        </w:rPr>
        <w:t xml:space="preserve">: </w:t>
      </w:r>
      <w:r w:rsidRPr="00F239BC">
        <w:rPr>
          <w:rStyle w:val="Lienhypertexte"/>
          <w:b/>
          <w:bCs/>
        </w:rPr>
        <w:t>acc2023@kephren-publishing.com</w:t>
      </w:r>
      <w:r w:rsidRPr="00257B6B">
        <w:rPr>
          <w:i/>
          <w:iCs/>
          <w:color w:val="404040" w:themeColor="text1" w:themeTint="BF"/>
          <w:sz w:val="24"/>
          <w:szCs w:val="24"/>
        </w:rPr>
        <w:t xml:space="preserve"> </w:t>
      </w:r>
      <w:r w:rsidRPr="008D49CB">
        <w:rPr>
          <w:b/>
          <w:bCs/>
          <w:i/>
          <w:iCs/>
          <w:color w:val="404040" w:themeColor="text1" w:themeTint="BF"/>
          <w:sz w:val="24"/>
          <w:szCs w:val="24"/>
        </w:rPr>
        <w:t xml:space="preserve">d’ici le </w:t>
      </w:r>
      <w:r w:rsidR="00A12B99">
        <w:rPr>
          <w:b/>
          <w:bCs/>
          <w:i/>
          <w:iCs/>
          <w:color w:val="404040" w:themeColor="text1" w:themeTint="BF"/>
          <w:sz w:val="24"/>
          <w:szCs w:val="24"/>
        </w:rPr>
        <w:t>20</w:t>
      </w:r>
      <w:r>
        <w:rPr>
          <w:b/>
          <w:bCs/>
          <w:i/>
          <w:iCs/>
          <w:color w:val="404040" w:themeColor="text1" w:themeTint="BF"/>
          <w:sz w:val="24"/>
          <w:szCs w:val="24"/>
        </w:rPr>
        <w:t xml:space="preserve"> sept</w:t>
      </w:r>
      <w:r w:rsidR="00D84979">
        <w:rPr>
          <w:b/>
          <w:bCs/>
          <w:i/>
          <w:iCs/>
          <w:color w:val="404040" w:themeColor="text1" w:themeTint="BF"/>
          <w:sz w:val="24"/>
          <w:szCs w:val="24"/>
        </w:rPr>
        <w:t>e</w:t>
      </w:r>
      <w:r>
        <w:rPr>
          <w:b/>
          <w:bCs/>
          <w:i/>
          <w:iCs/>
          <w:color w:val="404040" w:themeColor="text1" w:themeTint="BF"/>
          <w:sz w:val="24"/>
          <w:szCs w:val="24"/>
        </w:rPr>
        <w:t>mbre</w:t>
      </w:r>
      <w:r w:rsidRPr="008D49CB">
        <w:rPr>
          <w:b/>
          <w:bCs/>
          <w:i/>
          <w:iCs/>
          <w:color w:val="404040" w:themeColor="text1" w:themeTint="BF"/>
          <w:sz w:val="24"/>
          <w:szCs w:val="24"/>
        </w:rPr>
        <w:t xml:space="preserve"> 2023</w:t>
      </w:r>
      <w:r w:rsidRPr="00257B6B">
        <w:rPr>
          <w:i/>
          <w:iCs/>
          <w:color w:val="404040" w:themeColor="text1" w:themeTint="BF"/>
          <w:sz w:val="24"/>
          <w:szCs w:val="24"/>
        </w:rPr>
        <w:t xml:space="preserve"> inclus.</w:t>
      </w:r>
      <w:r>
        <w:rPr>
          <w:i/>
          <w:iCs/>
          <w:color w:val="404040" w:themeColor="text1" w:themeTint="BF"/>
          <w:sz w:val="24"/>
          <w:szCs w:val="24"/>
        </w:rPr>
        <w:t xml:space="preserve"> </w:t>
      </w:r>
    </w:p>
    <w:p w14:paraId="02B90480" w14:textId="1E0CCCC0" w:rsidR="00095833" w:rsidRPr="00D84979" w:rsidRDefault="00B3599F" w:rsidP="00D84979">
      <w:pPr>
        <w:pStyle w:val="Paragraphedeliste"/>
        <w:numPr>
          <w:ilvl w:val="0"/>
          <w:numId w:val="15"/>
        </w:numPr>
        <w:spacing w:before="240" w:after="240" w:line="288" w:lineRule="auto"/>
        <w:ind w:left="284" w:hanging="284"/>
        <w:contextualSpacing w:val="0"/>
        <w:rPr>
          <w:b/>
          <w:bCs/>
          <w:color w:val="00B0F0"/>
          <w:sz w:val="28"/>
          <w:szCs w:val="28"/>
        </w:rPr>
      </w:pPr>
      <w:r w:rsidRPr="00D84979">
        <w:rPr>
          <w:b/>
          <w:bCs/>
          <w:color w:val="00B0F0"/>
          <w:sz w:val="28"/>
          <w:szCs w:val="28"/>
        </w:rPr>
        <w:t>Renseignements</w:t>
      </w:r>
      <w:r w:rsidR="00BD1E66" w:rsidRPr="00D84979">
        <w:rPr>
          <w:b/>
          <w:bCs/>
          <w:color w:val="00B0F0"/>
          <w:sz w:val="28"/>
          <w:szCs w:val="28"/>
        </w:rPr>
        <w:t xml:space="preserve"> généraux de la demande de cas cliniques</w:t>
      </w:r>
    </w:p>
    <w:p w14:paraId="0EEE61F8" w14:textId="72546203" w:rsidR="00742061" w:rsidRDefault="00095833" w:rsidP="00D84979">
      <w:pPr>
        <w:pStyle w:val="Paragraphedeliste"/>
        <w:widowControl w:val="0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404040" w:themeColor="text1" w:themeTint="BF"/>
          <w:sz w:val="24"/>
          <w:szCs w:val="24"/>
        </w:rPr>
      </w:pPr>
      <w:r w:rsidRPr="00B776E6">
        <w:rPr>
          <w:b/>
          <w:bCs/>
          <w:color w:val="404040" w:themeColor="text1" w:themeTint="BF"/>
          <w:sz w:val="24"/>
          <w:szCs w:val="24"/>
        </w:rPr>
        <w:t>T</w:t>
      </w:r>
      <w:r w:rsidR="00742061" w:rsidRPr="00B776E6">
        <w:rPr>
          <w:b/>
          <w:bCs/>
          <w:color w:val="404040" w:themeColor="text1" w:themeTint="BF"/>
          <w:sz w:val="24"/>
          <w:szCs w:val="24"/>
        </w:rPr>
        <w:t>itre du cas clinique</w:t>
      </w:r>
      <w:r w:rsidR="00B82EC3" w:rsidRPr="00B776E6">
        <w:rPr>
          <w:b/>
          <w:bCs/>
          <w:color w:val="404040" w:themeColor="text1" w:themeTint="BF"/>
          <w:sz w:val="24"/>
          <w:szCs w:val="24"/>
        </w:rPr>
        <w:t> :</w:t>
      </w:r>
    </w:p>
    <w:p w14:paraId="76E762AC" w14:textId="12649597" w:rsidR="00F239BC" w:rsidRPr="00B776E6" w:rsidRDefault="00F239BC" w:rsidP="00D84979">
      <w:pPr>
        <w:pStyle w:val="Paragraphedeliste"/>
        <w:widowControl w:val="0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404040" w:themeColor="text1" w:themeTint="BF"/>
          <w:sz w:val="24"/>
          <w:szCs w:val="24"/>
        </w:rPr>
      </w:pPr>
      <w:r>
        <w:rPr>
          <w:b/>
          <w:bCs/>
          <w:color w:val="404040" w:themeColor="text1" w:themeTint="BF"/>
          <w:sz w:val="24"/>
          <w:szCs w:val="24"/>
        </w:rPr>
        <w:t xml:space="preserve">Sous-titre du cas clinique (éventuellement) : </w:t>
      </w:r>
    </w:p>
    <w:p w14:paraId="558204AD" w14:textId="4A0C2F33" w:rsidR="00916321" w:rsidRPr="00B776E6" w:rsidRDefault="00095833" w:rsidP="00D84979">
      <w:pPr>
        <w:pStyle w:val="Paragraphedeliste"/>
        <w:widowControl w:val="0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404040" w:themeColor="text1" w:themeTint="BF"/>
          <w:sz w:val="24"/>
          <w:szCs w:val="24"/>
        </w:rPr>
      </w:pPr>
      <w:r w:rsidRPr="00B776E6">
        <w:rPr>
          <w:b/>
          <w:bCs/>
          <w:color w:val="404040" w:themeColor="text1" w:themeTint="BF"/>
          <w:sz w:val="24"/>
          <w:szCs w:val="24"/>
        </w:rPr>
        <w:t>Renseignements concernant l’auteur</w:t>
      </w:r>
      <w:r w:rsidR="00250821" w:rsidRPr="00B776E6">
        <w:rPr>
          <w:b/>
          <w:bCs/>
          <w:color w:val="404040" w:themeColor="text1" w:themeTint="BF"/>
          <w:sz w:val="24"/>
          <w:szCs w:val="24"/>
        </w:rPr>
        <w:t xml:space="preserve"> : </w:t>
      </w:r>
      <w:r w:rsidR="00742061" w:rsidRPr="00B776E6">
        <w:rPr>
          <w:b/>
          <w:bCs/>
          <w:color w:val="404040" w:themeColor="text1" w:themeTint="BF"/>
          <w:sz w:val="24"/>
          <w:szCs w:val="24"/>
        </w:rPr>
        <w:t>nom, prénom, fonction, ville, h</w:t>
      </w:r>
      <w:r w:rsidR="00916321" w:rsidRPr="00B776E6">
        <w:rPr>
          <w:b/>
          <w:bCs/>
          <w:color w:val="404040" w:themeColor="text1" w:themeTint="BF"/>
          <w:sz w:val="24"/>
          <w:szCs w:val="24"/>
        </w:rPr>
        <w:t>ôpital, centre ou établissement d’exercice, service d’appartenance</w:t>
      </w:r>
      <w:r w:rsidR="00B82EC3" w:rsidRPr="00B776E6">
        <w:rPr>
          <w:b/>
          <w:bCs/>
          <w:color w:val="404040" w:themeColor="text1" w:themeTint="BF"/>
          <w:sz w:val="24"/>
          <w:szCs w:val="24"/>
        </w:rPr>
        <w:t> </w:t>
      </w:r>
    </w:p>
    <w:p w14:paraId="55066AFB" w14:textId="3335DCCA" w:rsidR="00095833" w:rsidRPr="00D84979" w:rsidRDefault="00CA6E09" w:rsidP="00D84979">
      <w:pPr>
        <w:pStyle w:val="Paragraphedeliste"/>
        <w:numPr>
          <w:ilvl w:val="0"/>
          <w:numId w:val="15"/>
        </w:numPr>
        <w:spacing w:before="240" w:after="240" w:line="288" w:lineRule="auto"/>
        <w:ind w:left="284" w:hanging="284"/>
        <w:contextualSpacing w:val="0"/>
        <w:rPr>
          <w:b/>
          <w:bCs/>
          <w:color w:val="00B0F0"/>
          <w:sz w:val="28"/>
          <w:szCs w:val="28"/>
        </w:rPr>
      </w:pPr>
      <w:r w:rsidRPr="00D84979">
        <w:rPr>
          <w:b/>
          <w:bCs/>
          <w:color w:val="00B0F0"/>
          <w:sz w:val="28"/>
          <w:szCs w:val="28"/>
        </w:rPr>
        <w:t>Liens d’intérêt de</w:t>
      </w:r>
      <w:r w:rsidR="00AE0DF3" w:rsidRPr="00D84979">
        <w:rPr>
          <w:b/>
          <w:bCs/>
          <w:color w:val="00B0F0"/>
          <w:sz w:val="28"/>
          <w:szCs w:val="28"/>
        </w:rPr>
        <w:t xml:space="preserve"> l’</w:t>
      </w:r>
      <w:r w:rsidRPr="00D84979">
        <w:rPr>
          <w:b/>
          <w:bCs/>
          <w:color w:val="00B0F0"/>
          <w:sz w:val="28"/>
          <w:szCs w:val="28"/>
        </w:rPr>
        <w:t>auteur</w:t>
      </w:r>
    </w:p>
    <w:p w14:paraId="63B17E3E" w14:textId="5407B4DA" w:rsidR="00916321" w:rsidRPr="00B776E6" w:rsidRDefault="00F239BC" w:rsidP="00D84979">
      <w:pPr>
        <w:pStyle w:val="Paragraphedeliste"/>
        <w:widowControl w:val="0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404040" w:themeColor="text1" w:themeTint="BF"/>
          <w:sz w:val="24"/>
          <w:szCs w:val="24"/>
        </w:rPr>
      </w:pPr>
      <w:r>
        <w:rPr>
          <w:b/>
          <w:bCs/>
          <w:color w:val="404040" w:themeColor="text1" w:themeTint="BF"/>
          <w:sz w:val="24"/>
          <w:szCs w:val="24"/>
        </w:rPr>
        <w:t>L’auteur déclare avoir des l</w:t>
      </w:r>
      <w:r w:rsidR="003D3B5F" w:rsidRPr="00B776E6">
        <w:rPr>
          <w:b/>
          <w:bCs/>
          <w:color w:val="404040" w:themeColor="text1" w:themeTint="BF"/>
          <w:sz w:val="24"/>
          <w:szCs w:val="24"/>
        </w:rPr>
        <w:t>iens d’intérêt </w:t>
      </w:r>
      <w:r w:rsidR="004A43A4">
        <w:rPr>
          <w:b/>
          <w:bCs/>
          <w:color w:val="404040" w:themeColor="text1" w:themeTint="BF"/>
          <w:sz w:val="24"/>
          <w:szCs w:val="24"/>
        </w:rPr>
        <w:t xml:space="preserve">avec </w:t>
      </w:r>
      <w:r w:rsidR="003D3B5F" w:rsidRPr="00B776E6">
        <w:rPr>
          <w:b/>
          <w:bCs/>
          <w:color w:val="404040" w:themeColor="text1" w:themeTint="BF"/>
          <w:sz w:val="24"/>
          <w:szCs w:val="24"/>
        </w:rPr>
        <w:t>:</w:t>
      </w:r>
    </w:p>
    <w:p w14:paraId="0F63D200" w14:textId="03C1F91E" w:rsidR="00916321" w:rsidRPr="00D84979" w:rsidRDefault="00916321" w:rsidP="00D84979">
      <w:pPr>
        <w:pStyle w:val="Paragraphedeliste"/>
        <w:numPr>
          <w:ilvl w:val="0"/>
          <w:numId w:val="15"/>
        </w:numPr>
        <w:spacing w:before="240" w:after="240" w:line="288" w:lineRule="auto"/>
        <w:ind w:left="284" w:hanging="284"/>
        <w:contextualSpacing w:val="0"/>
        <w:rPr>
          <w:b/>
          <w:bCs/>
          <w:color w:val="00B0F0"/>
          <w:sz w:val="28"/>
          <w:szCs w:val="28"/>
        </w:rPr>
      </w:pPr>
      <w:r w:rsidRPr="00D84979">
        <w:rPr>
          <w:b/>
          <w:bCs/>
          <w:color w:val="00B0F0"/>
          <w:sz w:val="28"/>
          <w:szCs w:val="28"/>
        </w:rPr>
        <w:t>E</w:t>
      </w:r>
      <w:r w:rsidR="004751B2" w:rsidRPr="00D84979">
        <w:rPr>
          <w:b/>
          <w:bCs/>
          <w:color w:val="00B0F0"/>
          <w:sz w:val="28"/>
          <w:szCs w:val="28"/>
        </w:rPr>
        <w:t xml:space="preserve">ncart d’acceptation des conditions </w:t>
      </w:r>
      <w:r w:rsidRPr="00D84979">
        <w:rPr>
          <w:b/>
          <w:bCs/>
          <w:color w:val="00B0F0"/>
          <w:sz w:val="28"/>
          <w:szCs w:val="28"/>
        </w:rPr>
        <w:t xml:space="preserve">du règlement </w:t>
      </w:r>
      <w:r w:rsidR="004751B2" w:rsidRPr="00D84979">
        <w:rPr>
          <w:b/>
          <w:bCs/>
          <w:color w:val="00B0F0"/>
          <w:sz w:val="28"/>
          <w:szCs w:val="28"/>
        </w:rPr>
        <w:t>complété et signé</w:t>
      </w:r>
      <w:r w:rsidRPr="00D84979">
        <w:rPr>
          <w:b/>
          <w:bCs/>
          <w:color w:val="00B0F0"/>
          <w:sz w:val="28"/>
          <w:szCs w:val="28"/>
        </w:rPr>
        <w:t xml:space="preserve"> (Cf annexe)</w:t>
      </w:r>
    </w:p>
    <w:p w14:paraId="1E688179" w14:textId="7748D7CD" w:rsidR="00916321" w:rsidRPr="00B776E6" w:rsidRDefault="0024032C" w:rsidP="00D84979">
      <w:pPr>
        <w:widowControl w:val="0"/>
        <w:spacing w:after="120" w:line="288" w:lineRule="auto"/>
        <w:jc w:val="both"/>
        <w:rPr>
          <w:b/>
          <w:bCs/>
          <w:smallCaps/>
          <w:color w:val="C00000"/>
          <w:sz w:val="24"/>
          <w:szCs w:val="24"/>
        </w:rPr>
      </w:pPr>
      <w:r w:rsidRPr="0024032C">
        <w:rPr>
          <w:noProof/>
          <w:color w:val="6D6E70"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3DDFCC3A" wp14:editId="6646D56B">
            <wp:simplePos x="0" y="0"/>
            <wp:positionH relativeFrom="margin">
              <wp:posOffset>0</wp:posOffset>
            </wp:positionH>
            <wp:positionV relativeFrom="paragraph">
              <wp:posOffset>240030</wp:posOffset>
            </wp:positionV>
            <wp:extent cx="5760720" cy="192786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125" w:rsidRPr="00392125">
        <w:rPr>
          <w:noProof/>
          <w:color w:val="6D6E7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AA746C" wp14:editId="3355B9B6">
            <wp:simplePos x="0" y="0"/>
            <wp:positionH relativeFrom="margin">
              <wp:posOffset>0</wp:posOffset>
            </wp:positionH>
            <wp:positionV relativeFrom="paragraph">
              <wp:posOffset>249555</wp:posOffset>
            </wp:positionV>
            <wp:extent cx="5760720" cy="1941830"/>
            <wp:effectExtent l="0" t="0" r="0" b="127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6E8E4" w14:textId="04DEED78" w:rsidR="004A791B" w:rsidRDefault="004A791B" w:rsidP="00D84979">
      <w:pPr>
        <w:widowControl w:val="0"/>
        <w:spacing w:after="120" w:line="288" w:lineRule="auto"/>
        <w:rPr>
          <w:color w:val="6D6E70"/>
          <w:sz w:val="24"/>
          <w:szCs w:val="24"/>
        </w:rPr>
      </w:pPr>
    </w:p>
    <w:p w14:paraId="65FA95C2" w14:textId="2D9FD507" w:rsidR="00D84979" w:rsidRDefault="00D84979" w:rsidP="00D84979">
      <w:pPr>
        <w:widowControl w:val="0"/>
        <w:spacing w:after="120" w:line="288" w:lineRule="auto"/>
        <w:rPr>
          <w:color w:val="6D6E70"/>
          <w:sz w:val="24"/>
          <w:szCs w:val="24"/>
        </w:rPr>
      </w:pPr>
    </w:p>
    <w:p w14:paraId="70777E72" w14:textId="36BCB427" w:rsidR="00D84979" w:rsidRDefault="00D84979" w:rsidP="00D84979">
      <w:pPr>
        <w:widowControl w:val="0"/>
        <w:spacing w:after="120" w:line="288" w:lineRule="auto"/>
        <w:rPr>
          <w:color w:val="6D6E70"/>
          <w:sz w:val="24"/>
          <w:szCs w:val="24"/>
        </w:rPr>
      </w:pPr>
    </w:p>
    <w:p w14:paraId="73F9AEDD" w14:textId="34E059CD" w:rsidR="00D84979" w:rsidRDefault="00D84979" w:rsidP="00D84979">
      <w:pPr>
        <w:widowControl w:val="0"/>
        <w:spacing w:after="120" w:line="288" w:lineRule="auto"/>
        <w:rPr>
          <w:color w:val="6D6E70"/>
          <w:sz w:val="24"/>
          <w:szCs w:val="24"/>
        </w:rPr>
      </w:pPr>
    </w:p>
    <w:p w14:paraId="0930389B" w14:textId="77777777" w:rsidR="00D84979" w:rsidRDefault="00D84979" w:rsidP="00D84979">
      <w:pPr>
        <w:widowControl w:val="0"/>
        <w:spacing w:after="120" w:line="288" w:lineRule="auto"/>
        <w:rPr>
          <w:color w:val="6D6E70"/>
          <w:sz w:val="24"/>
          <w:szCs w:val="24"/>
        </w:rPr>
      </w:pPr>
    </w:p>
    <w:p w14:paraId="67548243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60A6C1CC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6C23AE59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6E3AF227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58609170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3A484EC6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1F3A4BCD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727B0CBB" w14:textId="6EE80E1C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6DDD9222" w14:textId="77777777" w:rsidR="00392125" w:rsidRDefault="00392125" w:rsidP="00D84979">
      <w:pPr>
        <w:spacing w:after="120" w:line="288" w:lineRule="auto"/>
        <w:rPr>
          <w:color w:val="6D6E70"/>
          <w:sz w:val="24"/>
          <w:szCs w:val="24"/>
        </w:rPr>
      </w:pPr>
    </w:p>
    <w:p w14:paraId="6490C425" w14:textId="77777777" w:rsidR="00392125" w:rsidRDefault="00392125" w:rsidP="00D84979">
      <w:pPr>
        <w:spacing w:after="120" w:line="288" w:lineRule="auto"/>
        <w:rPr>
          <w:color w:val="6D6E70"/>
          <w:sz w:val="24"/>
          <w:szCs w:val="24"/>
        </w:rPr>
      </w:pPr>
    </w:p>
    <w:p w14:paraId="3EE887E8" w14:textId="77777777" w:rsidR="00392125" w:rsidRDefault="00392125" w:rsidP="00D84979">
      <w:pPr>
        <w:spacing w:after="120" w:line="288" w:lineRule="auto"/>
        <w:rPr>
          <w:color w:val="6D6E70"/>
          <w:sz w:val="24"/>
          <w:szCs w:val="24"/>
        </w:rPr>
      </w:pPr>
    </w:p>
    <w:p w14:paraId="539F17FF" w14:textId="77777777" w:rsidR="00392125" w:rsidRDefault="00392125" w:rsidP="00D84979">
      <w:pPr>
        <w:spacing w:after="120" w:line="288" w:lineRule="auto"/>
        <w:rPr>
          <w:color w:val="6D6E70"/>
          <w:sz w:val="24"/>
          <w:szCs w:val="24"/>
        </w:rPr>
      </w:pPr>
    </w:p>
    <w:p w14:paraId="57AAA513" w14:textId="77777777" w:rsidR="00392125" w:rsidRDefault="00392125" w:rsidP="00D84979">
      <w:pPr>
        <w:spacing w:after="120" w:line="288" w:lineRule="auto"/>
        <w:rPr>
          <w:color w:val="6D6E70"/>
          <w:sz w:val="24"/>
          <w:szCs w:val="24"/>
        </w:rPr>
      </w:pPr>
    </w:p>
    <w:p w14:paraId="3A8FD5EA" w14:textId="77777777" w:rsidR="00D84979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67BF7566" w14:textId="77777777" w:rsidR="00D84979" w:rsidRPr="00B776E6" w:rsidRDefault="00D84979" w:rsidP="00D84979">
      <w:pPr>
        <w:spacing w:after="120" w:line="288" w:lineRule="auto"/>
        <w:rPr>
          <w:color w:val="6D6E70"/>
          <w:sz w:val="24"/>
          <w:szCs w:val="24"/>
        </w:rPr>
      </w:pPr>
    </w:p>
    <w:p w14:paraId="27A73485" w14:textId="3E87D3C3" w:rsidR="00DE6B0A" w:rsidRPr="00B776E6" w:rsidRDefault="00DE6B0A" w:rsidP="00D84979">
      <w:pPr>
        <w:spacing w:after="120" w:line="288" w:lineRule="auto"/>
        <w:jc w:val="center"/>
        <w:rPr>
          <w:b/>
          <w:color w:val="A8216D"/>
          <w:sz w:val="24"/>
          <w:szCs w:val="24"/>
        </w:rPr>
      </w:pPr>
    </w:p>
    <w:p w14:paraId="572A2CC4" w14:textId="77777777" w:rsidR="009752C3" w:rsidRPr="00B776E6" w:rsidRDefault="009752C3" w:rsidP="00D84979">
      <w:pPr>
        <w:spacing w:after="120" w:line="288" w:lineRule="auto"/>
        <w:jc w:val="center"/>
        <w:rPr>
          <w:b/>
          <w:color w:val="A8216D"/>
          <w:sz w:val="24"/>
          <w:szCs w:val="24"/>
        </w:rPr>
      </w:pPr>
    </w:p>
    <w:p w14:paraId="4FD433B9" w14:textId="61351392" w:rsidR="000275D1" w:rsidRPr="006C6A06" w:rsidRDefault="00DE6B0A" w:rsidP="00D84979">
      <w:pPr>
        <w:pBdr>
          <w:top w:val="single" w:sz="4" w:space="1" w:color="auto"/>
          <w:bottom w:val="single" w:sz="4" w:space="1" w:color="auto"/>
        </w:pBdr>
        <w:spacing w:after="120" w:line="288" w:lineRule="auto"/>
        <w:jc w:val="center"/>
        <w:rPr>
          <w:b/>
          <w:color w:val="00B0F0"/>
          <w:sz w:val="40"/>
          <w:szCs w:val="40"/>
        </w:rPr>
      </w:pPr>
      <w:r w:rsidRPr="006C6A06">
        <w:rPr>
          <w:b/>
          <w:color w:val="00B0F0"/>
          <w:sz w:val="40"/>
          <w:szCs w:val="40"/>
        </w:rPr>
        <w:t xml:space="preserve">ANNEXE </w:t>
      </w:r>
    </w:p>
    <w:p w14:paraId="3088AC89" w14:textId="71750BC1" w:rsidR="00DE6B0A" w:rsidRPr="006C6A06" w:rsidRDefault="0098340F" w:rsidP="00D84979">
      <w:pPr>
        <w:pBdr>
          <w:top w:val="single" w:sz="4" w:space="1" w:color="auto"/>
          <w:bottom w:val="single" w:sz="4" w:space="1" w:color="auto"/>
        </w:pBdr>
        <w:spacing w:after="120" w:line="288" w:lineRule="auto"/>
        <w:jc w:val="center"/>
        <w:rPr>
          <w:b/>
          <w:color w:val="00B0F0"/>
          <w:sz w:val="40"/>
          <w:szCs w:val="40"/>
        </w:rPr>
      </w:pPr>
      <w:r w:rsidRPr="006C6A06">
        <w:rPr>
          <w:b/>
          <w:color w:val="00B0F0"/>
          <w:sz w:val="40"/>
          <w:szCs w:val="40"/>
        </w:rPr>
        <w:t>Règlement</w:t>
      </w:r>
      <w:r w:rsidR="00DE6B0A" w:rsidRPr="006C6A06">
        <w:rPr>
          <w:b/>
          <w:color w:val="00B0F0"/>
          <w:sz w:val="40"/>
          <w:szCs w:val="40"/>
        </w:rPr>
        <w:t xml:space="preserve"> </w:t>
      </w:r>
    </w:p>
    <w:p w14:paraId="064FD79E" w14:textId="77777777" w:rsidR="00DE6B0A" w:rsidRPr="00B776E6" w:rsidRDefault="00DE6B0A" w:rsidP="00D84979">
      <w:pPr>
        <w:pStyle w:val="Commentaire"/>
        <w:spacing w:after="120" w:line="288" w:lineRule="auto"/>
        <w:jc w:val="both"/>
        <w:rPr>
          <w:bCs/>
          <w:color w:val="A8216D"/>
          <w:sz w:val="24"/>
          <w:szCs w:val="24"/>
        </w:rPr>
      </w:pPr>
    </w:p>
    <w:p w14:paraId="400F85B1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A8216D"/>
          <w:sz w:val="24"/>
          <w:szCs w:val="24"/>
        </w:rPr>
      </w:pPr>
    </w:p>
    <w:p w14:paraId="2E88A11B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4A995F6D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78EEB189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781DC5E8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293E6046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5900352B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7804A75B" w14:textId="77777777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65954E1C" w14:textId="50928054" w:rsidR="00916321" w:rsidRPr="00B776E6" w:rsidRDefault="00916321" w:rsidP="00D84979">
      <w:pPr>
        <w:pStyle w:val="Paragraphedeliste"/>
        <w:spacing w:after="120" w:line="288" w:lineRule="auto"/>
        <w:contextualSpacing w:val="0"/>
        <w:rPr>
          <w:color w:val="6D6E70"/>
          <w:sz w:val="24"/>
          <w:szCs w:val="24"/>
        </w:rPr>
      </w:pPr>
    </w:p>
    <w:p w14:paraId="386CEE97" w14:textId="77777777" w:rsidR="00916321" w:rsidRPr="001E787A" w:rsidRDefault="00916321" w:rsidP="00D84979">
      <w:pPr>
        <w:spacing w:after="120" w:line="288" w:lineRule="auto"/>
        <w:rPr>
          <w:color w:val="6D6E70"/>
          <w:sz w:val="24"/>
          <w:szCs w:val="24"/>
        </w:rPr>
      </w:pPr>
    </w:p>
    <w:p w14:paraId="41852817" w14:textId="77777777" w:rsidR="006C6A06" w:rsidRDefault="006C6A06" w:rsidP="00E927D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A8216D"/>
          <w:sz w:val="24"/>
          <w:szCs w:val="24"/>
        </w:rPr>
      </w:pPr>
      <w:r>
        <w:rPr>
          <w:b/>
          <w:bCs/>
          <w:color w:val="A8216D"/>
          <w:sz w:val="24"/>
          <w:szCs w:val="24"/>
        </w:rPr>
        <w:br w:type="page"/>
      </w:r>
    </w:p>
    <w:p w14:paraId="49E5B0B7" w14:textId="668FD327" w:rsidR="00012355" w:rsidRPr="006C6A06" w:rsidRDefault="004A43A4" w:rsidP="00D8497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lastRenderedPageBreak/>
        <w:t>Descriptif de l’appel à cas cliniques</w:t>
      </w:r>
    </w:p>
    <w:p w14:paraId="278A717B" w14:textId="07E0724D" w:rsidR="004A43A4" w:rsidRDefault="004A43A4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L‘appel à cas cliniques est réalisé par Kephren </w:t>
      </w:r>
      <w:proofErr w:type="spellStart"/>
      <w:r>
        <w:rPr>
          <w:color w:val="404040" w:themeColor="text1" w:themeTint="BF"/>
          <w:sz w:val="24"/>
          <w:szCs w:val="24"/>
        </w:rPr>
        <w:t>Publishing</w:t>
      </w:r>
      <w:proofErr w:type="spellEnd"/>
      <w:r>
        <w:rPr>
          <w:color w:val="404040" w:themeColor="text1" w:themeTint="BF"/>
          <w:sz w:val="24"/>
          <w:szCs w:val="24"/>
        </w:rPr>
        <w:t xml:space="preserve"> avec le soutien institutionnel et financier de </w:t>
      </w:r>
      <w:proofErr w:type="spellStart"/>
      <w:r>
        <w:rPr>
          <w:color w:val="404040" w:themeColor="text1" w:themeTint="BF"/>
          <w:sz w:val="24"/>
          <w:szCs w:val="24"/>
        </w:rPr>
        <w:t>Gilead</w:t>
      </w:r>
      <w:proofErr w:type="spellEnd"/>
      <w:r>
        <w:rPr>
          <w:color w:val="404040" w:themeColor="text1" w:themeTint="BF"/>
          <w:sz w:val="24"/>
          <w:szCs w:val="24"/>
        </w:rPr>
        <w:t xml:space="preserve"> Sciences, Inc.</w:t>
      </w:r>
    </w:p>
    <w:p w14:paraId="3431FBA3" w14:textId="32529E75" w:rsidR="00916321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Plusieurs cas cliniques peuvent être soumis au sein d’un même établissement.</w:t>
      </w:r>
    </w:p>
    <w:p w14:paraId="10433F40" w14:textId="5A92AC6A" w:rsidR="006E1741" w:rsidRPr="006E1741" w:rsidRDefault="006E1741" w:rsidP="00D8497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 w:rsidRPr="006E1741">
        <w:rPr>
          <w:b/>
          <w:bCs/>
          <w:color w:val="00B0F0"/>
          <w:sz w:val="24"/>
          <w:szCs w:val="24"/>
        </w:rPr>
        <w:t>Candidatures</w:t>
      </w:r>
    </w:p>
    <w:p w14:paraId="1775449C" w14:textId="08936796" w:rsidR="006E1741" w:rsidRPr="006A2FD5" w:rsidRDefault="006E1741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746526">
        <w:rPr>
          <w:color w:val="404040" w:themeColor="text1" w:themeTint="BF"/>
          <w:sz w:val="24"/>
          <w:szCs w:val="24"/>
        </w:rPr>
        <w:t>L’appel à cas cliniques s’adresse à la communité médicale</w:t>
      </w:r>
      <w:r>
        <w:rPr>
          <w:color w:val="404040" w:themeColor="text1" w:themeTint="BF"/>
          <w:sz w:val="24"/>
          <w:szCs w:val="24"/>
        </w:rPr>
        <w:t xml:space="preserve"> : </w:t>
      </w:r>
      <w:r w:rsidRPr="00746526">
        <w:rPr>
          <w:color w:val="404040" w:themeColor="text1" w:themeTint="BF"/>
          <w:sz w:val="24"/>
          <w:szCs w:val="24"/>
        </w:rPr>
        <w:t>médecins</w:t>
      </w:r>
      <w:r>
        <w:rPr>
          <w:color w:val="404040" w:themeColor="text1" w:themeTint="BF"/>
          <w:sz w:val="24"/>
          <w:szCs w:val="24"/>
        </w:rPr>
        <w:t xml:space="preserve"> (</w:t>
      </w:r>
      <w:r w:rsidR="00452E7B">
        <w:rPr>
          <w:color w:val="404040" w:themeColor="text1" w:themeTint="BF"/>
          <w:sz w:val="24"/>
          <w:szCs w:val="24"/>
        </w:rPr>
        <w:t>hors internes)</w:t>
      </w:r>
      <w:r>
        <w:rPr>
          <w:color w:val="404040" w:themeColor="text1" w:themeTint="BF"/>
          <w:sz w:val="24"/>
          <w:szCs w:val="24"/>
        </w:rPr>
        <w:t xml:space="preserve">, impliqués dans la prise en charge du cancer du sein </w:t>
      </w:r>
      <w:r w:rsidR="0024032C">
        <w:rPr>
          <w:color w:val="404040" w:themeColor="text1" w:themeTint="BF"/>
          <w:sz w:val="24"/>
          <w:szCs w:val="24"/>
        </w:rPr>
        <w:t xml:space="preserve">métastatique </w:t>
      </w:r>
      <w:r>
        <w:rPr>
          <w:color w:val="404040" w:themeColor="text1" w:themeTint="BF"/>
          <w:sz w:val="24"/>
          <w:szCs w:val="24"/>
        </w:rPr>
        <w:t>triple négatif.</w:t>
      </w:r>
    </w:p>
    <w:p w14:paraId="4C27E649" w14:textId="40841536" w:rsidR="006A2FD5" w:rsidRDefault="006A2FD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Les cas cliniques soumis seront évalués par le Comité Scientifique défini ci-dessous, après la clôture de l’appel à cas cliniques :</w:t>
      </w:r>
    </w:p>
    <w:p w14:paraId="275A5A77" w14:textId="77777777" w:rsidR="006A2FD5" w:rsidRDefault="006A2FD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F51E59">
        <w:rPr>
          <w:color w:val="404040" w:themeColor="text1" w:themeTint="BF"/>
          <w:sz w:val="24"/>
          <w:szCs w:val="24"/>
        </w:rPr>
        <w:t>L’ensemble des cas seront alors classés par ordre décroissant de notes :</w:t>
      </w:r>
    </w:p>
    <w:p w14:paraId="76A6DE30" w14:textId="79FCDE52" w:rsidR="006A2FD5" w:rsidRDefault="006A2FD5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 w:rsidRPr="006A2FD5">
        <w:rPr>
          <w:color w:val="404040" w:themeColor="text1" w:themeTint="BF"/>
          <w:sz w:val="24"/>
          <w:szCs w:val="24"/>
        </w:rPr>
        <w:t xml:space="preserve">Les 3 meilleurs cas cliniques disputeront la finale lors d’une web-émission en direct </w:t>
      </w:r>
      <w:r w:rsidR="00E003BF">
        <w:rPr>
          <w:color w:val="404040" w:themeColor="text1" w:themeTint="BF"/>
          <w:sz w:val="24"/>
          <w:szCs w:val="24"/>
        </w:rPr>
        <w:t xml:space="preserve">le </w:t>
      </w:r>
      <w:r w:rsidR="00E003BF" w:rsidRPr="00E003BF">
        <w:rPr>
          <w:b/>
          <w:bCs/>
          <w:color w:val="00B0F0"/>
          <w:sz w:val="24"/>
          <w:szCs w:val="24"/>
        </w:rPr>
        <w:t>17 octobre 2023</w:t>
      </w:r>
      <w:r w:rsidR="00E003BF">
        <w:rPr>
          <w:color w:val="404040" w:themeColor="text1" w:themeTint="BF"/>
          <w:sz w:val="24"/>
          <w:szCs w:val="24"/>
        </w:rPr>
        <w:t>,</w:t>
      </w:r>
      <w:r w:rsidR="006E1741">
        <w:rPr>
          <w:color w:val="404040" w:themeColor="text1" w:themeTint="BF"/>
          <w:sz w:val="24"/>
          <w:szCs w:val="24"/>
        </w:rPr>
        <w:t xml:space="preserve"> </w:t>
      </w:r>
      <w:r w:rsidRPr="006A2FD5">
        <w:rPr>
          <w:color w:val="404040" w:themeColor="text1" w:themeTint="BF"/>
          <w:sz w:val="24"/>
          <w:szCs w:val="24"/>
        </w:rPr>
        <w:t xml:space="preserve">durant laquelle le vainqueur sera désigné par le vote des participants connectés à l’émission. </w:t>
      </w:r>
    </w:p>
    <w:p w14:paraId="5D9DDC03" w14:textId="2367FCF3" w:rsidR="006A2FD5" w:rsidRPr="006A2FD5" w:rsidRDefault="006A2FD5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 w:rsidRPr="006A2FD5">
        <w:rPr>
          <w:color w:val="404040" w:themeColor="text1" w:themeTint="BF"/>
          <w:sz w:val="24"/>
          <w:szCs w:val="24"/>
        </w:rPr>
        <w:t xml:space="preserve">Le vainqueur bénéficiera d’une prise en charge globale pour le congrès international de </w:t>
      </w:r>
      <w:r w:rsidRPr="006A2FD5">
        <w:rPr>
          <w:sz w:val="24"/>
          <w:szCs w:val="24"/>
        </w:rPr>
        <w:t xml:space="preserve">la </w:t>
      </w:r>
      <w:r w:rsidRPr="0002748A">
        <w:rPr>
          <w:i/>
          <w:iCs/>
          <w:color w:val="404040" w:themeColor="text1" w:themeTint="BF"/>
          <w:sz w:val="24"/>
          <w:szCs w:val="24"/>
        </w:rPr>
        <w:t xml:space="preserve">San Antonio </w:t>
      </w:r>
      <w:proofErr w:type="spellStart"/>
      <w:r w:rsidRPr="0002748A">
        <w:rPr>
          <w:i/>
          <w:iCs/>
          <w:color w:val="404040" w:themeColor="text1" w:themeTint="BF"/>
          <w:sz w:val="24"/>
          <w:szCs w:val="24"/>
        </w:rPr>
        <w:t>Breast</w:t>
      </w:r>
      <w:proofErr w:type="spellEnd"/>
      <w:r w:rsidRPr="0002748A">
        <w:rPr>
          <w:i/>
          <w:iCs/>
          <w:color w:val="404040" w:themeColor="text1" w:themeTint="BF"/>
          <w:sz w:val="24"/>
          <w:szCs w:val="24"/>
        </w:rPr>
        <w:t xml:space="preserve"> Cancer Symposium</w:t>
      </w:r>
      <w:r w:rsidRPr="0002748A">
        <w:rPr>
          <w:color w:val="404040" w:themeColor="text1" w:themeTint="BF"/>
          <w:sz w:val="24"/>
          <w:szCs w:val="24"/>
        </w:rPr>
        <w:t> (</w:t>
      </w:r>
      <w:r w:rsidRPr="0002748A">
        <w:rPr>
          <w:i/>
          <w:iCs/>
          <w:color w:val="404040" w:themeColor="text1" w:themeTint="BF"/>
          <w:sz w:val="24"/>
          <w:szCs w:val="24"/>
        </w:rPr>
        <w:t>SABCS</w:t>
      </w:r>
      <w:r w:rsidRPr="0002748A">
        <w:rPr>
          <w:color w:val="404040" w:themeColor="text1" w:themeTint="BF"/>
          <w:sz w:val="24"/>
          <w:szCs w:val="24"/>
        </w:rPr>
        <w:t>)</w:t>
      </w:r>
      <w:r w:rsidRPr="006A2FD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A2FD5">
        <w:rPr>
          <w:sz w:val="24"/>
          <w:szCs w:val="24"/>
        </w:rPr>
        <w:t xml:space="preserve">qui </w:t>
      </w:r>
      <w:r w:rsidRPr="006A2FD5">
        <w:rPr>
          <w:color w:val="404040" w:themeColor="text1" w:themeTint="BF"/>
          <w:sz w:val="24"/>
          <w:szCs w:val="24"/>
        </w:rPr>
        <w:t>aura lieu du 0</w:t>
      </w:r>
      <w:r w:rsidR="006E1741">
        <w:rPr>
          <w:color w:val="404040" w:themeColor="text1" w:themeTint="BF"/>
          <w:sz w:val="24"/>
          <w:szCs w:val="24"/>
        </w:rPr>
        <w:t>5</w:t>
      </w:r>
      <w:r w:rsidRPr="006A2FD5">
        <w:rPr>
          <w:color w:val="404040" w:themeColor="text1" w:themeTint="BF"/>
          <w:sz w:val="24"/>
          <w:szCs w:val="24"/>
        </w:rPr>
        <w:t xml:space="preserve"> au </w:t>
      </w:r>
      <w:r w:rsidR="006E1741">
        <w:rPr>
          <w:color w:val="404040" w:themeColor="text1" w:themeTint="BF"/>
          <w:sz w:val="24"/>
          <w:szCs w:val="24"/>
        </w:rPr>
        <w:t>09</w:t>
      </w:r>
      <w:r w:rsidRPr="006A2FD5">
        <w:rPr>
          <w:color w:val="404040" w:themeColor="text1" w:themeTint="BF"/>
          <w:sz w:val="24"/>
          <w:szCs w:val="24"/>
        </w:rPr>
        <w:t xml:space="preserve"> </w:t>
      </w:r>
      <w:r w:rsidR="006E1741">
        <w:rPr>
          <w:color w:val="404040" w:themeColor="text1" w:themeTint="BF"/>
          <w:sz w:val="24"/>
          <w:szCs w:val="24"/>
        </w:rPr>
        <w:t>déc</w:t>
      </w:r>
      <w:r w:rsidRPr="006A2FD5">
        <w:rPr>
          <w:color w:val="404040" w:themeColor="text1" w:themeTint="BF"/>
          <w:sz w:val="24"/>
          <w:szCs w:val="24"/>
        </w:rPr>
        <w:t>embre 2023 à S</w:t>
      </w:r>
      <w:r w:rsidR="006E1741">
        <w:rPr>
          <w:color w:val="404040" w:themeColor="text1" w:themeTint="BF"/>
          <w:sz w:val="24"/>
          <w:szCs w:val="24"/>
        </w:rPr>
        <w:t>an Antonio</w:t>
      </w:r>
      <w:r w:rsidR="00EF1182">
        <w:rPr>
          <w:color w:val="404040" w:themeColor="text1" w:themeTint="BF"/>
          <w:sz w:val="24"/>
          <w:szCs w:val="24"/>
        </w:rPr>
        <w:t>, US</w:t>
      </w:r>
      <w:r w:rsidRPr="006A2FD5">
        <w:rPr>
          <w:color w:val="404040" w:themeColor="text1" w:themeTint="BF"/>
          <w:sz w:val="24"/>
          <w:szCs w:val="24"/>
        </w:rPr>
        <w:t>.</w:t>
      </w:r>
    </w:p>
    <w:p w14:paraId="6645726E" w14:textId="77777777" w:rsidR="006A2FD5" w:rsidRPr="00B776E6" w:rsidRDefault="006A2FD5" w:rsidP="00D84979">
      <w:pPr>
        <w:pStyle w:val="Sansinterligne"/>
        <w:spacing w:after="120" w:line="288" w:lineRule="auto"/>
        <w:ind w:left="714"/>
        <w:jc w:val="both"/>
        <w:rPr>
          <w:color w:val="404040" w:themeColor="text1" w:themeTint="BF"/>
          <w:sz w:val="24"/>
          <w:szCs w:val="24"/>
        </w:rPr>
      </w:pPr>
    </w:p>
    <w:p w14:paraId="4E4D470F" w14:textId="4CE365EE" w:rsidR="006E1741" w:rsidRDefault="006E1741" w:rsidP="00D8497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Cahier des charges des candidatures</w:t>
      </w:r>
    </w:p>
    <w:p w14:paraId="785C1D4F" w14:textId="43DD6B60" w:rsidR="006E1741" w:rsidRPr="00F6283D" w:rsidRDefault="006E1741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b/>
          <w:bCs/>
          <w:color w:val="404040" w:themeColor="text1" w:themeTint="BF"/>
          <w:sz w:val="24"/>
          <w:szCs w:val="24"/>
        </w:rPr>
      </w:pPr>
      <w:r w:rsidRPr="00F6283D">
        <w:rPr>
          <w:b/>
          <w:bCs/>
          <w:color w:val="404040" w:themeColor="text1" w:themeTint="BF"/>
          <w:sz w:val="24"/>
          <w:szCs w:val="24"/>
        </w:rPr>
        <w:t>Synopsis du cas clinique</w:t>
      </w:r>
    </w:p>
    <w:p w14:paraId="00DD4FCC" w14:textId="77777777" w:rsidR="006E1741" w:rsidRPr="00B776E6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b/>
          <w:bCs/>
          <w:color w:val="00B0F0"/>
          <w:sz w:val="24"/>
          <w:szCs w:val="24"/>
        </w:rPr>
        <w:t>Présentation du patient</w:t>
      </w:r>
      <w:r w:rsidRPr="00F6283D">
        <w:rPr>
          <w:color w:val="404040" w:themeColor="text1" w:themeTint="BF"/>
          <w:sz w:val="24"/>
          <w:szCs w:val="24"/>
        </w:rPr>
        <w:t xml:space="preserve"> : </w:t>
      </w:r>
      <w:r w:rsidRPr="00B776E6">
        <w:rPr>
          <w:color w:val="404040" w:themeColor="text1" w:themeTint="BF"/>
          <w:sz w:val="24"/>
          <w:szCs w:val="24"/>
        </w:rPr>
        <w:t>état général, pathologie et antécédents, signes cliniques, environnement des soins, complications potentielles, symptômes, etc.</w:t>
      </w:r>
    </w:p>
    <w:p w14:paraId="454AEE65" w14:textId="77777777" w:rsidR="006E1741" w:rsidRPr="00B776E6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b/>
          <w:bCs/>
          <w:color w:val="00B0F0"/>
          <w:sz w:val="24"/>
          <w:szCs w:val="24"/>
        </w:rPr>
        <w:t>Diagnostic</w:t>
      </w:r>
      <w:r w:rsidRPr="00F6283D">
        <w:rPr>
          <w:color w:val="404040" w:themeColor="text1" w:themeTint="BF"/>
          <w:sz w:val="24"/>
          <w:szCs w:val="24"/>
        </w:rPr>
        <w:t xml:space="preserve"> : </w:t>
      </w:r>
      <w:r w:rsidRPr="00B776E6">
        <w:rPr>
          <w:color w:val="404040" w:themeColor="text1" w:themeTint="BF"/>
          <w:sz w:val="24"/>
          <w:szCs w:val="24"/>
        </w:rPr>
        <w:t>signes évocateurs, examens mis en place (biologiques, histologiques, imagerie</w:t>
      </w:r>
      <w:r>
        <w:rPr>
          <w:color w:val="404040" w:themeColor="text1" w:themeTint="BF"/>
          <w:sz w:val="24"/>
          <w:szCs w:val="24"/>
        </w:rPr>
        <w:t>s…) et qui ont permis le diagnostic</w:t>
      </w:r>
    </w:p>
    <w:p w14:paraId="66A875C0" w14:textId="77777777" w:rsidR="006E1741" w:rsidRPr="00B776E6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b/>
          <w:bCs/>
          <w:color w:val="00B0F0"/>
          <w:sz w:val="24"/>
          <w:szCs w:val="24"/>
        </w:rPr>
        <w:t>Stratégie thérapeutique</w:t>
      </w:r>
      <w:r w:rsidRPr="00F6283D">
        <w:rPr>
          <w:color w:val="404040" w:themeColor="text1" w:themeTint="BF"/>
          <w:sz w:val="24"/>
          <w:szCs w:val="24"/>
        </w:rPr>
        <w:t xml:space="preserve"> : </w:t>
      </w:r>
      <w:r w:rsidRPr="00B776E6">
        <w:rPr>
          <w:color w:val="404040" w:themeColor="text1" w:themeTint="BF"/>
          <w:sz w:val="24"/>
          <w:szCs w:val="24"/>
        </w:rPr>
        <w:t>stratégies possibles, critères de décision et recommandations</w:t>
      </w:r>
      <w:r>
        <w:rPr>
          <w:color w:val="404040" w:themeColor="text1" w:themeTint="BF"/>
          <w:sz w:val="24"/>
          <w:szCs w:val="24"/>
        </w:rPr>
        <w:t xml:space="preserve"> ou référentiels</w:t>
      </w:r>
      <w:r w:rsidRPr="00B776E6">
        <w:rPr>
          <w:color w:val="404040" w:themeColor="text1" w:themeTint="BF"/>
          <w:sz w:val="24"/>
          <w:szCs w:val="24"/>
        </w:rPr>
        <w:t>, interactions médicamenteuses éventuelles, évolution clinique observée, modalités de surveillance, etc.</w:t>
      </w:r>
    </w:p>
    <w:p w14:paraId="67BA42FB" w14:textId="77777777" w:rsidR="006E1741" w:rsidRPr="00F6283D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b/>
          <w:bCs/>
          <w:color w:val="00B0F0"/>
          <w:sz w:val="24"/>
          <w:szCs w:val="24"/>
        </w:rPr>
        <w:t>Questions et réflexions pédagogiques</w:t>
      </w:r>
      <w:r w:rsidRPr="00F6283D">
        <w:rPr>
          <w:color w:val="404040" w:themeColor="text1" w:themeTint="BF"/>
          <w:sz w:val="24"/>
          <w:szCs w:val="24"/>
        </w:rPr>
        <w:t xml:space="preserve"> liées au cas documenté par des références bibliographiques </w:t>
      </w:r>
    </w:p>
    <w:p w14:paraId="6FA8772A" w14:textId="77777777" w:rsidR="006E1741" w:rsidRPr="00F6283D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b/>
          <w:bCs/>
          <w:color w:val="00B0F0"/>
          <w:sz w:val="24"/>
          <w:szCs w:val="24"/>
        </w:rPr>
        <w:t>Conclusion et points clés</w:t>
      </w:r>
      <w:r w:rsidRPr="00F6283D">
        <w:rPr>
          <w:color w:val="404040" w:themeColor="text1" w:themeTint="BF"/>
          <w:sz w:val="24"/>
          <w:szCs w:val="24"/>
        </w:rPr>
        <w:t xml:space="preserve"> </w:t>
      </w:r>
      <w:r w:rsidRPr="00B776E6">
        <w:rPr>
          <w:color w:val="404040" w:themeColor="text1" w:themeTint="BF"/>
          <w:sz w:val="24"/>
          <w:szCs w:val="24"/>
        </w:rPr>
        <w:t>(analyse critique des principales études et des éclairages sur les pratiques cliniques)</w:t>
      </w:r>
      <w:r w:rsidRPr="00F6283D">
        <w:rPr>
          <w:color w:val="404040" w:themeColor="text1" w:themeTint="BF"/>
          <w:sz w:val="24"/>
          <w:szCs w:val="24"/>
        </w:rPr>
        <w:t> </w:t>
      </w:r>
    </w:p>
    <w:p w14:paraId="19C2AAF7" w14:textId="77777777" w:rsidR="00F6283D" w:rsidRPr="0089523D" w:rsidRDefault="00F6283D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b/>
          <w:bCs/>
          <w:color w:val="404040" w:themeColor="text1" w:themeTint="BF"/>
          <w:sz w:val="24"/>
          <w:szCs w:val="24"/>
        </w:rPr>
      </w:pPr>
      <w:r>
        <w:rPr>
          <w:b/>
          <w:bCs/>
          <w:color w:val="404040" w:themeColor="text1" w:themeTint="BF"/>
          <w:sz w:val="24"/>
          <w:szCs w:val="24"/>
        </w:rPr>
        <w:t>Critères d’exclusions</w:t>
      </w:r>
      <w:r w:rsidRPr="0089523D">
        <w:rPr>
          <w:b/>
          <w:bCs/>
          <w:color w:val="404040" w:themeColor="text1" w:themeTint="BF"/>
          <w:sz w:val="24"/>
          <w:szCs w:val="24"/>
        </w:rPr>
        <w:t> :</w:t>
      </w:r>
    </w:p>
    <w:p w14:paraId="5C2590A8" w14:textId="2C6BCBA1" w:rsidR="00F6283D" w:rsidRPr="006E1741" w:rsidRDefault="00F6283D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 w:rsidRPr="006E1741">
        <w:rPr>
          <w:color w:val="404040" w:themeColor="text1" w:themeTint="BF"/>
          <w:sz w:val="24"/>
          <w:szCs w:val="24"/>
        </w:rPr>
        <w:t xml:space="preserve">Tout cas clinique ne traitant pas d’un cancer du sein </w:t>
      </w:r>
      <w:r w:rsidR="0024032C" w:rsidRPr="006E1741">
        <w:rPr>
          <w:color w:val="404040" w:themeColor="text1" w:themeTint="BF"/>
          <w:sz w:val="24"/>
          <w:szCs w:val="24"/>
        </w:rPr>
        <w:t xml:space="preserve">métastatique </w:t>
      </w:r>
      <w:r w:rsidRPr="006E1741">
        <w:rPr>
          <w:color w:val="404040" w:themeColor="text1" w:themeTint="BF"/>
          <w:sz w:val="24"/>
          <w:szCs w:val="24"/>
        </w:rPr>
        <w:t xml:space="preserve">triple négatif </w:t>
      </w:r>
    </w:p>
    <w:p w14:paraId="2CF07A40" w14:textId="37CDD1A8" w:rsidR="006E1741" w:rsidRPr="006E1741" w:rsidRDefault="006E1741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b/>
          <w:bCs/>
          <w:color w:val="404040" w:themeColor="text1" w:themeTint="BF"/>
          <w:sz w:val="24"/>
          <w:szCs w:val="24"/>
        </w:rPr>
      </w:pPr>
      <w:r>
        <w:rPr>
          <w:b/>
          <w:bCs/>
          <w:color w:val="404040" w:themeColor="text1" w:themeTint="BF"/>
          <w:sz w:val="24"/>
          <w:szCs w:val="24"/>
        </w:rPr>
        <w:lastRenderedPageBreak/>
        <w:t xml:space="preserve">Format de </w:t>
      </w:r>
      <w:r w:rsidRPr="006E1741">
        <w:rPr>
          <w:b/>
          <w:bCs/>
          <w:color w:val="404040" w:themeColor="text1" w:themeTint="BF"/>
          <w:sz w:val="24"/>
          <w:szCs w:val="24"/>
        </w:rPr>
        <w:t xml:space="preserve">soumission du cas clinique : </w:t>
      </w:r>
      <w:r w:rsidRPr="00F6283D">
        <w:rPr>
          <w:color w:val="404040" w:themeColor="text1" w:themeTint="BF"/>
          <w:sz w:val="24"/>
          <w:szCs w:val="24"/>
        </w:rPr>
        <w:t xml:space="preserve">les cas cliniques devront être adressés par e-mail à l’adresse mail : </w:t>
      </w:r>
      <w:hyperlink r:id="rId13" w:history="1">
        <w:r w:rsidR="00F6283D" w:rsidRPr="00E172C1">
          <w:rPr>
            <w:rStyle w:val="Lienhypertexte"/>
          </w:rPr>
          <w:t>acc2023@kephren-publishing.com</w:t>
        </w:r>
      </w:hyperlink>
      <w:r w:rsidR="00F6283D">
        <w:rPr>
          <w:color w:val="404040" w:themeColor="text1" w:themeTint="BF"/>
        </w:rPr>
        <w:t xml:space="preserve"> </w:t>
      </w:r>
      <w:r w:rsidRPr="00F6283D">
        <w:t xml:space="preserve">d’ici le </w:t>
      </w:r>
      <w:r w:rsidR="00E003BF">
        <w:rPr>
          <w:color w:val="404040" w:themeColor="text1" w:themeTint="BF"/>
          <w:sz w:val="24"/>
          <w:szCs w:val="24"/>
        </w:rPr>
        <w:t>20</w:t>
      </w:r>
      <w:r w:rsidRPr="00F6283D">
        <w:rPr>
          <w:color w:val="404040" w:themeColor="text1" w:themeTint="BF"/>
          <w:sz w:val="24"/>
          <w:szCs w:val="24"/>
        </w:rPr>
        <w:t xml:space="preserve"> septembre 2023 </w:t>
      </w:r>
      <w:r w:rsidRPr="00F6283D">
        <w:t>inclus.</w:t>
      </w:r>
    </w:p>
    <w:p w14:paraId="208EA39F" w14:textId="5F78F96F" w:rsidR="006E1741" w:rsidRPr="00F6283D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b/>
          <w:bCs/>
          <w:color w:val="00B0F0"/>
          <w:sz w:val="24"/>
          <w:szCs w:val="24"/>
        </w:rPr>
        <w:t>L’objet de l’email devra mentionner</w:t>
      </w:r>
      <w:r w:rsidRPr="00F6283D">
        <w:rPr>
          <w:color w:val="404040" w:themeColor="text1" w:themeTint="BF"/>
          <w:sz w:val="24"/>
          <w:szCs w:val="24"/>
        </w:rPr>
        <w:t xml:space="preserve"> : « le nom du candidat auteur – Appel à cas cliniques sur le cancer du sein </w:t>
      </w:r>
      <w:r w:rsidR="0024032C" w:rsidRPr="00F6283D">
        <w:rPr>
          <w:color w:val="404040" w:themeColor="text1" w:themeTint="BF"/>
          <w:sz w:val="24"/>
          <w:szCs w:val="24"/>
        </w:rPr>
        <w:t xml:space="preserve">métastatique </w:t>
      </w:r>
      <w:r w:rsidRPr="00F6283D">
        <w:rPr>
          <w:color w:val="404040" w:themeColor="text1" w:themeTint="BF"/>
          <w:sz w:val="24"/>
          <w:szCs w:val="24"/>
        </w:rPr>
        <w:t>triple négatif</w:t>
      </w:r>
      <w:r w:rsidR="0024032C">
        <w:rPr>
          <w:color w:val="404040" w:themeColor="text1" w:themeTint="BF"/>
          <w:sz w:val="24"/>
          <w:szCs w:val="24"/>
        </w:rPr>
        <w:t xml:space="preserve"> </w:t>
      </w:r>
      <w:r w:rsidRPr="00F6283D">
        <w:rPr>
          <w:color w:val="404040" w:themeColor="text1" w:themeTint="BF"/>
          <w:sz w:val="24"/>
          <w:szCs w:val="24"/>
        </w:rPr>
        <w:t xml:space="preserve">». </w:t>
      </w:r>
    </w:p>
    <w:p w14:paraId="1B27D159" w14:textId="7BB824F6" w:rsidR="006E1741" w:rsidRPr="00F6283D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color w:val="404040" w:themeColor="text1" w:themeTint="BF"/>
          <w:sz w:val="24"/>
          <w:szCs w:val="24"/>
        </w:rPr>
        <w:t>Le corps d</w:t>
      </w:r>
      <w:r w:rsidR="00F6283D">
        <w:rPr>
          <w:color w:val="404040" w:themeColor="text1" w:themeTint="BF"/>
          <w:sz w:val="24"/>
          <w:szCs w:val="24"/>
        </w:rPr>
        <w:t>e l’e</w:t>
      </w:r>
      <w:r w:rsidRPr="00F6283D">
        <w:rPr>
          <w:color w:val="404040" w:themeColor="text1" w:themeTint="BF"/>
          <w:sz w:val="24"/>
          <w:szCs w:val="24"/>
        </w:rPr>
        <w:t xml:space="preserve">mail devra préciser le </w:t>
      </w:r>
      <w:r w:rsidRPr="00F6283D">
        <w:rPr>
          <w:b/>
          <w:bCs/>
          <w:color w:val="00B0F0"/>
          <w:sz w:val="24"/>
          <w:szCs w:val="24"/>
        </w:rPr>
        <w:t>nom du candidat</w:t>
      </w:r>
      <w:r w:rsidRPr="00F6283D">
        <w:rPr>
          <w:color w:val="404040" w:themeColor="text1" w:themeTint="BF"/>
          <w:sz w:val="24"/>
          <w:szCs w:val="24"/>
        </w:rPr>
        <w:t xml:space="preserve"> </w:t>
      </w:r>
      <w:r w:rsidRPr="00F6283D">
        <w:rPr>
          <w:b/>
          <w:bCs/>
          <w:color w:val="00B0F0"/>
          <w:sz w:val="24"/>
          <w:szCs w:val="24"/>
        </w:rPr>
        <w:t>auteur, sa spécialité, le lieu d’exercice</w:t>
      </w:r>
      <w:r w:rsidRPr="00F6283D">
        <w:rPr>
          <w:color w:val="404040" w:themeColor="text1" w:themeTint="BF"/>
          <w:sz w:val="24"/>
          <w:szCs w:val="24"/>
        </w:rPr>
        <w:t xml:space="preserve"> (établissement et service) ainsi que </w:t>
      </w:r>
      <w:r w:rsidR="00F6283D">
        <w:rPr>
          <w:b/>
          <w:bCs/>
          <w:color w:val="00B0F0"/>
          <w:sz w:val="24"/>
          <w:szCs w:val="24"/>
        </w:rPr>
        <w:t>se</w:t>
      </w:r>
      <w:r w:rsidRPr="00F6283D">
        <w:rPr>
          <w:b/>
          <w:bCs/>
          <w:color w:val="00B0F0"/>
          <w:sz w:val="24"/>
          <w:szCs w:val="24"/>
        </w:rPr>
        <w:t>s coordonnées téléphoniques et e-mail</w:t>
      </w:r>
      <w:r w:rsidRPr="00F6283D">
        <w:rPr>
          <w:color w:val="404040" w:themeColor="text1" w:themeTint="BF"/>
          <w:sz w:val="24"/>
          <w:szCs w:val="24"/>
        </w:rPr>
        <w:t xml:space="preserve"> (si différent de celui utilisé pour candidater).  </w:t>
      </w:r>
    </w:p>
    <w:p w14:paraId="6196FADA" w14:textId="29257D2A" w:rsidR="006E1741" w:rsidRPr="00F6283D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color w:val="404040" w:themeColor="text1" w:themeTint="BF"/>
          <w:sz w:val="24"/>
          <w:szCs w:val="24"/>
        </w:rPr>
        <w:t xml:space="preserve">Le présent </w:t>
      </w:r>
      <w:r w:rsidRPr="00F6283D">
        <w:rPr>
          <w:b/>
          <w:bCs/>
          <w:color w:val="00B0F0"/>
          <w:sz w:val="24"/>
          <w:szCs w:val="24"/>
        </w:rPr>
        <w:t>dossier de candidature</w:t>
      </w:r>
      <w:r w:rsidRPr="00F6283D">
        <w:rPr>
          <w:color w:val="404040" w:themeColor="text1" w:themeTint="BF"/>
          <w:sz w:val="24"/>
          <w:szCs w:val="24"/>
        </w:rPr>
        <w:t xml:space="preserve"> comprenant </w:t>
      </w:r>
      <w:r w:rsidRPr="00F6283D">
        <w:rPr>
          <w:b/>
          <w:bCs/>
          <w:color w:val="00B0F0"/>
          <w:sz w:val="24"/>
          <w:szCs w:val="24"/>
        </w:rPr>
        <w:t>l’annexe « règlement »</w:t>
      </w:r>
      <w:r w:rsidRPr="00F6283D">
        <w:rPr>
          <w:color w:val="404040" w:themeColor="text1" w:themeTint="BF"/>
          <w:sz w:val="24"/>
          <w:szCs w:val="24"/>
        </w:rPr>
        <w:t xml:space="preserve"> </w:t>
      </w:r>
      <w:r w:rsidRPr="00F6283D">
        <w:rPr>
          <w:b/>
          <w:bCs/>
          <w:color w:val="00B0F0"/>
          <w:sz w:val="24"/>
          <w:szCs w:val="24"/>
        </w:rPr>
        <w:t>signé</w:t>
      </w:r>
      <w:r w:rsidR="00F6283D">
        <w:rPr>
          <w:b/>
          <w:bCs/>
          <w:color w:val="00B0F0"/>
          <w:sz w:val="24"/>
          <w:szCs w:val="24"/>
        </w:rPr>
        <w:t>e</w:t>
      </w:r>
      <w:r w:rsidRPr="00F6283D">
        <w:rPr>
          <w:b/>
          <w:bCs/>
          <w:color w:val="00B0F0"/>
          <w:sz w:val="24"/>
          <w:szCs w:val="24"/>
        </w:rPr>
        <w:t xml:space="preserve"> </w:t>
      </w:r>
      <w:r w:rsidR="0002748A" w:rsidRPr="0002748A">
        <w:rPr>
          <w:sz w:val="24"/>
          <w:szCs w:val="24"/>
        </w:rPr>
        <w:t>devra être transmis</w:t>
      </w:r>
      <w:r w:rsidR="0002748A" w:rsidRPr="0002748A">
        <w:rPr>
          <w:b/>
          <w:bCs/>
          <w:sz w:val="24"/>
          <w:szCs w:val="24"/>
        </w:rPr>
        <w:t xml:space="preserve"> </w:t>
      </w:r>
      <w:r w:rsidRPr="0002748A">
        <w:rPr>
          <w:sz w:val="24"/>
          <w:szCs w:val="24"/>
        </w:rPr>
        <w:t xml:space="preserve">en pièce jointe </w:t>
      </w:r>
      <w:r w:rsidR="0002748A" w:rsidRPr="0002748A">
        <w:rPr>
          <w:sz w:val="24"/>
          <w:szCs w:val="24"/>
        </w:rPr>
        <w:t xml:space="preserve">ou via </w:t>
      </w:r>
      <w:r w:rsidRPr="0002748A">
        <w:rPr>
          <w:sz w:val="24"/>
          <w:szCs w:val="24"/>
        </w:rPr>
        <w:t xml:space="preserve">un lien de partage de fichiers sécurisé.  </w:t>
      </w:r>
    </w:p>
    <w:p w14:paraId="0BB8B0D1" w14:textId="00CD7CC2" w:rsidR="006E1741" w:rsidRPr="0002748A" w:rsidRDefault="006E1741" w:rsidP="00D84979">
      <w:pPr>
        <w:pStyle w:val="Sansinterligne"/>
        <w:numPr>
          <w:ilvl w:val="1"/>
          <w:numId w:val="12"/>
        </w:numPr>
        <w:spacing w:after="120" w:line="288" w:lineRule="auto"/>
        <w:rPr>
          <w:color w:val="404040" w:themeColor="text1" w:themeTint="BF"/>
          <w:sz w:val="24"/>
          <w:szCs w:val="24"/>
        </w:rPr>
      </w:pPr>
      <w:r w:rsidRPr="00F6283D">
        <w:rPr>
          <w:color w:val="404040" w:themeColor="text1" w:themeTint="BF"/>
          <w:sz w:val="24"/>
          <w:szCs w:val="24"/>
        </w:rPr>
        <w:t>Le cas clinique en adéquation avec le cahier des charges, sous format Power Point entre 1</w:t>
      </w:r>
      <w:r w:rsidR="00A12B99">
        <w:rPr>
          <w:color w:val="404040" w:themeColor="text1" w:themeTint="BF"/>
          <w:sz w:val="24"/>
          <w:szCs w:val="24"/>
        </w:rPr>
        <w:t>0</w:t>
      </w:r>
      <w:r w:rsidRPr="00F6283D">
        <w:rPr>
          <w:color w:val="404040" w:themeColor="text1" w:themeTint="BF"/>
          <w:sz w:val="24"/>
          <w:szCs w:val="24"/>
        </w:rPr>
        <w:t xml:space="preserve"> </w:t>
      </w:r>
      <w:r w:rsidR="00A12B99">
        <w:rPr>
          <w:color w:val="404040" w:themeColor="text1" w:themeTint="BF"/>
          <w:sz w:val="24"/>
          <w:szCs w:val="24"/>
        </w:rPr>
        <w:t>et</w:t>
      </w:r>
      <w:r w:rsidRPr="00F6283D">
        <w:rPr>
          <w:color w:val="404040" w:themeColor="text1" w:themeTint="BF"/>
          <w:sz w:val="24"/>
          <w:szCs w:val="24"/>
        </w:rPr>
        <w:t xml:space="preserve"> </w:t>
      </w:r>
      <w:r w:rsidR="00A12B99">
        <w:rPr>
          <w:color w:val="404040" w:themeColor="text1" w:themeTint="BF"/>
          <w:sz w:val="24"/>
          <w:szCs w:val="24"/>
        </w:rPr>
        <w:t>15</w:t>
      </w:r>
      <w:r w:rsidRPr="00F6283D">
        <w:rPr>
          <w:color w:val="404040" w:themeColor="text1" w:themeTint="BF"/>
          <w:sz w:val="24"/>
          <w:szCs w:val="24"/>
        </w:rPr>
        <w:t xml:space="preserve"> diapositives en pièce jointe </w:t>
      </w:r>
      <w:r w:rsidR="00A12B99">
        <w:rPr>
          <w:color w:val="404040" w:themeColor="text1" w:themeTint="BF"/>
          <w:sz w:val="24"/>
          <w:szCs w:val="24"/>
        </w:rPr>
        <w:t xml:space="preserve">+ /- </w:t>
      </w:r>
      <w:r w:rsidRPr="00A12B99">
        <w:rPr>
          <w:color w:val="404040" w:themeColor="text1" w:themeTint="BF"/>
          <w:sz w:val="24"/>
          <w:szCs w:val="24"/>
        </w:rPr>
        <w:t>associé à une présentation orale de votre cas clinique en format audio ou vidéo dont la durée sera strictement inférieure à 1</w:t>
      </w:r>
      <w:r w:rsidR="00A45995" w:rsidRPr="00A12B99">
        <w:rPr>
          <w:color w:val="404040" w:themeColor="text1" w:themeTint="BF"/>
          <w:sz w:val="24"/>
          <w:szCs w:val="24"/>
        </w:rPr>
        <w:t>5</w:t>
      </w:r>
      <w:r w:rsidRPr="00A12B99">
        <w:rPr>
          <w:color w:val="404040" w:themeColor="text1" w:themeTint="BF"/>
          <w:sz w:val="24"/>
          <w:szCs w:val="24"/>
        </w:rPr>
        <w:t xml:space="preserve"> minutes.</w:t>
      </w:r>
    </w:p>
    <w:p w14:paraId="7C8F5F33" w14:textId="73AB7396" w:rsidR="00916321" w:rsidRPr="006C6A06" w:rsidRDefault="00916321" w:rsidP="00D8497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 w:rsidRPr="006E1741">
        <w:rPr>
          <w:b/>
          <w:bCs/>
          <w:color w:val="00B0F0"/>
          <w:sz w:val="24"/>
          <w:szCs w:val="24"/>
        </w:rPr>
        <w:t>Rè</w:t>
      </w:r>
      <w:r w:rsidRPr="006C6A06">
        <w:rPr>
          <w:b/>
          <w:bCs/>
          <w:color w:val="00B0F0"/>
          <w:sz w:val="24"/>
          <w:szCs w:val="24"/>
        </w:rPr>
        <w:t>gles relatives au format de rédaction du dossier de candidature</w:t>
      </w:r>
    </w:p>
    <w:p w14:paraId="4F21C3E1" w14:textId="0CA1A494" w:rsidR="00F6283D" w:rsidRDefault="00F6283D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Les cas cliniques devront répondre au cahier des charges cités ci-dessus. </w:t>
      </w:r>
    </w:p>
    <w:p w14:paraId="6EEC5AA0" w14:textId="1D51726D" w:rsidR="002A6E70" w:rsidRPr="0068300E" w:rsidRDefault="002A6E70" w:rsidP="002A6E70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68300E">
        <w:rPr>
          <w:color w:val="404040" w:themeColor="text1" w:themeTint="BF"/>
          <w:sz w:val="24"/>
          <w:szCs w:val="24"/>
        </w:rPr>
        <w:t xml:space="preserve">Les études, données, recommandations et référentiels </w:t>
      </w:r>
      <w:r w:rsidRPr="00A12B99">
        <w:rPr>
          <w:b/>
          <w:bCs/>
          <w:color w:val="00B0F0"/>
          <w:sz w:val="24"/>
          <w:szCs w:val="24"/>
        </w:rPr>
        <w:t>cités</w:t>
      </w:r>
      <w:r w:rsidRPr="0068300E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>au travers du</w:t>
      </w:r>
      <w:r w:rsidRPr="0068300E">
        <w:rPr>
          <w:color w:val="404040" w:themeColor="text1" w:themeTint="BF"/>
          <w:sz w:val="24"/>
          <w:szCs w:val="24"/>
        </w:rPr>
        <w:t xml:space="preserve"> cas clinique devront être référencés et avoir été communiqués dans des congrès ou publiés dans la littérature. En cas d’utilisation d’illustrations d’anatomo-pathologie ou d’imagerie médicale, les auteurs devront être référencés.</w:t>
      </w:r>
    </w:p>
    <w:p w14:paraId="78F40D29" w14:textId="226E3957" w:rsidR="00A12B99" w:rsidRDefault="002A6E70" w:rsidP="002A6E70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Les éventuelles études citées</w:t>
      </w:r>
      <w:r w:rsidRPr="002A6E70">
        <w:rPr>
          <w:b/>
          <w:bCs/>
          <w:color w:val="404040" w:themeColor="text1" w:themeTint="BF"/>
          <w:sz w:val="24"/>
          <w:szCs w:val="24"/>
        </w:rPr>
        <w:t xml:space="preserve"> </w:t>
      </w:r>
      <w:r w:rsidRPr="002A6E70">
        <w:rPr>
          <w:b/>
          <w:bCs/>
          <w:color w:val="00B0F0"/>
          <w:sz w:val="24"/>
          <w:szCs w:val="24"/>
        </w:rPr>
        <w:t xml:space="preserve">ne doivent </w:t>
      </w:r>
      <w:r>
        <w:rPr>
          <w:b/>
          <w:bCs/>
          <w:color w:val="00B0F0"/>
          <w:sz w:val="24"/>
          <w:szCs w:val="24"/>
        </w:rPr>
        <w:t>faire l’objet de</w:t>
      </w:r>
      <w:r w:rsidRPr="002A6E70">
        <w:rPr>
          <w:b/>
          <w:bCs/>
          <w:color w:val="00B0F0"/>
          <w:sz w:val="24"/>
          <w:szCs w:val="24"/>
        </w:rPr>
        <w:t xml:space="preserve"> revues détaillées</w:t>
      </w:r>
      <w:r>
        <w:rPr>
          <w:color w:val="404040" w:themeColor="text1" w:themeTint="BF"/>
          <w:sz w:val="24"/>
          <w:szCs w:val="24"/>
        </w:rPr>
        <w:t xml:space="preserve">. Seuls les algorithmes issus de recommandations pourront être présentés. </w:t>
      </w:r>
      <w:r w:rsidR="00A12B99" w:rsidRPr="002A6E70">
        <w:rPr>
          <w:color w:val="404040" w:themeColor="text1" w:themeTint="BF"/>
          <w:sz w:val="24"/>
          <w:szCs w:val="24"/>
        </w:rPr>
        <w:t xml:space="preserve">Les diapositives </w:t>
      </w:r>
      <w:r>
        <w:rPr>
          <w:color w:val="404040" w:themeColor="text1" w:themeTint="BF"/>
          <w:sz w:val="24"/>
          <w:szCs w:val="24"/>
        </w:rPr>
        <w:t>devront</w:t>
      </w:r>
      <w:r w:rsidRPr="002A6E70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 xml:space="preserve">seulement traiter </w:t>
      </w:r>
      <w:r w:rsidRPr="002A6E70">
        <w:rPr>
          <w:color w:val="404040" w:themeColor="text1" w:themeTint="BF"/>
          <w:sz w:val="24"/>
          <w:szCs w:val="24"/>
        </w:rPr>
        <w:t xml:space="preserve">du cas clinique et de son évolution (les différentes lignes de traitements proposées, le devenir de la patiente à ce jour etc.). </w:t>
      </w:r>
    </w:p>
    <w:p w14:paraId="3889D999" w14:textId="6CD6D3B2" w:rsidR="002A6E70" w:rsidRPr="002A6E70" w:rsidRDefault="002A6E70" w:rsidP="002A6E70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L’utilisation d’iconographies </w:t>
      </w:r>
      <w:r w:rsidRPr="002A6E70">
        <w:rPr>
          <w:b/>
          <w:bCs/>
          <w:color w:val="00B0F0"/>
          <w:sz w:val="24"/>
          <w:szCs w:val="24"/>
        </w:rPr>
        <w:t>est fortement recommandée et sera valorisée</w:t>
      </w:r>
      <w:r>
        <w:rPr>
          <w:color w:val="404040" w:themeColor="text1" w:themeTint="BF"/>
          <w:sz w:val="24"/>
          <w:szCs w:val="24"/>
        </w:rPr>
        <w:t>.</w:t>
      </w:r>
    </w:p>
    <w:p w14:paraId="718B163C" w14:textId="77777777" w:rsidR="00F6283D" w:rsidRPr="00B776E6" w:rsidRDefault="00F6283D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 xml:space="preserve">Les auteurs devront respecter les </w:t>
      </w:r>
      <w:r>
        <w:rPr>
          <w:color w:val="404040" w:themeColor="text1" w:themeTint="BF"/>
          <w:sz w:val="24"/>
          <w:szCs w:val="24"/>
        </w:rPr>
        <w:t>recommandations</w:t>
      </w:r>
      <w:r w:rsidRPr="00B776E6">
        <w:rPr>
          <w:color w:val="404040" w:themeColor="text1" w:themeTint="BF"/>
          <w:sz w:val="24"/>
          <w:szCs w:val="24"/>
        </w:rPr>
        <w:t xml:space="preserve"> internationales des différentes disciplines établies pour la nomenclature, les symboles, les abréviations, les grandeurs et unités du système international.</w:t>
      </w:r>
    </w:p>
    <w:p w14:paraId="7FE0F088" w14:textId="77777777" w:rsidR="00F6283D" w:rsidRPr="00B776E6" w:rsidRDefault="00F6283D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Les traitements devront être mentionnés dans leur dénomination commune internationale et non sous leur nom de marque.</w:t>
      </w:r>
    </w:p>
    <w:p w14:paraId="7378919B" w14:textId="77777777" w:rsidR="00F6283D" w:rsidRPr="00F6283D" w:rsidRDefault="00F6283D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F6283D">
        <w:rPr>
          <w:color w:val="404040" w:themeColor="text1" w:themeTint="BF"/>
          <w:sz w:val="24"/>
          <w:szCs w:val="24"/>
        </w:rPr>
        <w:t>Le descriptif du cas clinique devra respecter les règles relatives au secret professionnel, notamment les dispositions de l’article L.1110-4 du code de la santé publique. Il ne devra en aucun cas permettre l’identification directe ou indirecte des personnes concernées (patient, entourage, etc.).</w:t>
      </w:r>
    </w:p>
    <w:p w14:paraId="7376DF6A" w14:textId="77777777" w:rsidR="00F6283D" w:rsidRPr="006F2899" w:rsidRDefault="00F6283D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 xml:space="preserve">Pour toute </w:t>
      </w:r>
      <w:r w:rsidRPr="006F2899">
        <w:rPr>
          <w:color w:val="404040" w:themeColor="text1" w:themeTint="BF"/>
          <w:sz w:val="24"/>
          <w:szCs w:val="24"/>
        </w:rPr>
        <w:t xml:space="preserve">utilisation d’un produit hors de son Autorisation de Mise sur le Marché (AMM), une mention devra figurer sur les documents et être clairement citée </w:t>
      </w:r>
      <w:r>
        <w:rPr>
          <w:color w:val="404040" w:themeColor="text1" w:themeTint="BF"/>
          <w:sz w:val="24"/>
          <w:szCs w:val="24"/>
        </w:rPr>
        <w:t>dans la présentation.</w:t>
      </w:r>
    </w:p>
    <w:p w14:paraId="02501742" w14:textId="2889FFF9" w:rsidR="0067595D" w:rsidRPr="006C6A06" w:rsidRDefault="00F6283D" w:rsidP="00D8497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Prérequis pour le</w:t>
      </w:r>
      <w:r w:rsidR="00012355" w:rsidRPr="006C6A06">
        <w:rPr>
          <w:b/>
          <w:bCs/>
          <w:color w:val="00B0F0"/>
          <w:sz w:val="24"/>
          <w:szCs w:val="24"/>
        </w:rPr>
        <w:t xml:space="preserve"> candidat</w:t>
      </w:r>
    </w:p>
    <w:p w14:paraId="07469CDF" w14:textId="34B78004" w:rsidR="00012355" w:rsidRPr="00B776E6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En cas de sélection du cas clinique</w:t>
      </w:r>
      <w:r w:rsidR="003139D5" w:rsidRPr="00B776E6">
        <w:rPr>
          <w:color w:val="404040" w:themeColor="text1" w:themeTint="BF"/>
          <w:sz w:val="24"/>
          <w:szCs w:val="24"/>
        </w:rPr>
        <w:t xml:space="preserve">, </w:t>
      </w:r>
      <w:r w:rsidRPr="00B776E6">
        <w:rPr>
          <w:color w:val="404040" w:themeColor="text1" w:themeTint="BF"/>
          <w:sz w:val="24"/>
          <w:szCs w:val="24"/>
        </w:rPr>
        <w:t>le candidat s’engage à se rendre disponible pour d’éventuels échanges dans le cadre de la préparation de cette présentation.</w:t>
      </w:r>
    </w:p>
    <w:p w14:paraId="3AFCD01C" w14:textId="5A0A546C" w:rsidR="00012355" w:rsidRPr="00B776E6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 xml:space="preserve">Les cas cliniques choisis pour </w:t>
      </w:r>
      <w:r w:rsidR="004E2C5A">
        <w:rPr>
          <w:color w:val="404040" w:themeColor="text1" w:themeTint="BF"/>
          <w:sz w:val="24"/>
          <w:szCs w:val="24"/>
        </w:rPr>
        <w:t>la finale</w:t>
      </w:r>
      <w:r w:rsidRPr="00B776E6">
        <w:rPr>
          <w:color w:val="404040" w:themeColor="text1" w:themeTint="BF"/>
          <w:sz w:val="24"/>
          <w:szCs w:val="24"/>
        </w:rPr>
        <w:t xml:space="preserve"> pourront être remis en page par </w:t>
      </w:r>
      <w:r w:rsidRPr="0002748A">
        <w:rPr>
          <w:i/>
          <w:iCs/>
          <w:color w:val="404040" w:themeColor="text1" w:themeTint="BF"/>
          <w:sz w:val="24"/>
          <w:szCs w:val="24"/>
        </w:rPr>
        <w:t xml:space="preserve">Kephren </w:t>
      </w:r>
      <w:proofErr w:type="spellStart"/>
      <w:r w:rsidR="00D871C5" w:rsidRPr="0002748A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  <w:r w:rsidR="00D871C5" w:rsidRPr="00B776E6">
        <w:rPr>
          <w:color w:val="404040" w:themeColor="text1" w:themeTint="BF"/>
          <w:sz w:val="24"/>
          <w:szCs w:val="24"/>
        </w:rPr>
        <w:t xml:space="preserve"> </w:t>
      </w:r>
      <w:r w:rsidRPr="00B776E6">
        <w:rPr>
          <w:color w:val="404040" w:themeColor="text1" w:themeTint="BF"/>
          <w:sz w:val="24"/>
          <w:szCs w:val="24"/>
        </w:rPr>
        <w:t xml:space="preserve">si besoin. La version finale du cas sera soumise à l’auteur pour validation définitive avant </w:t>
      </w:r>
      <w:r w:rsidR="00D40924">
        <w:rPr>
          <w:color w:val="404040" w:themeColor="text1" w:themeTint="BF"/>
          <w:sz w:val="24"/>
          <w:szCs w:val="24"/>
        </w:rPr>
        <w:t>la finale</w:t>
      </w:r>
      <w:r w:rsidRPr="00B776E6">
        <w:rPr>
          <w:color w:val="404040" w:themeColor="text1" w:themeTint="BF"/>
          <w:sz w:val="24"/>
          <w:szCs w:val="24"/>
        </w:rPr>
        <w:t>.</w:t>
      </w:r>
    </w:p>
    <w:p w14:paraId="33B15740" w14:textId="7A9A80CE" w:rsidR="0067595D" w:rsidRPr="006C6A06" w:rsidRDefault="00D84979" w:rsidP="00D84979">
      <w:pPr>
        <w:pStyle w:val="Paragraphedeliste"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Comité scientifique</w:t>
      </w:r>
      <w:r w:rsidR="00012355" w:rsidRPr="006C6A06">
        <w:rPr>
          <w:b/>
          <w:bCs/>
          <w:color w:val="00B0F0"/>
          <w:sz w:val="24"/>
          <w:szCs w:val="24"/>
        </w:rPr>
        <w:t xml:space="preserve"> &amp; sélection des dossiers</w:t>
      </w:r>
    </w:p>
    <w:p w14:paraId="0A0053AF" w14:textId="265C0241" w:rsidR="00D84979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Composition du Comité Scientifique</w:t>
      </w:r>
    </w:p>
    <w:p w14:paraId="401EFCF0" w14:textId="77777777" w:rsidR="00D84979" w:rsidRDefault="00D84979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Dr Eric-Charles Antoine</w:t>
      </w:r>
    </w:p>
    <w:p w14:paraId="7FDA5BAD" w14:textId="77777777" w:rsidR="00D84979" w:rsidRDefault="00D84979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Pr Frédérique Penault-Llorca</w:t>
      </w:r>
    </w:p>
    <w:p w14:paraId="76FBE98A" w14:textId="77777777" w:rsidR="00D84979" w:rsidRDefault="00D84979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Pr Laurent </w:t>
      </w:r>
      <w:proofErr w:type="spellStart"/>
      <w:r>
        <w:rPr>
          <w:color w:val="404040" w:themeColor="text1" w:themeTint="BF"/>
          <w:sz w:val="24"/>
          <w:szCs w:val="24"/>
        </w:rPr>
        <w:t>Zelek</w:t>
      </w:r>
      <w:proofErr w:type="spellEnd"/>
    </w:p>
    <w:p w14:paraId="51D45618" w14:textId="06AB18BE" w:rsidR="00D84979" w:rsidRPr="00D42EBE" w:rsidRDefault="00D42EBE" w:rsidP="00D84979">
      <w:pPr>
        <w:pStyle w:val="Sansinterligne"/>
        <w:numPr>
          <w:ilvl w:val="1"/>
          <w:numId w:val="12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 w:rsidRPr="00D42EBE">
        <w:rPr>
          <w:color w:val="404040" w:themeColor="text1" w:themeTint="BF"/>
          <w:sz w:val="24"/>
          <w:szCs w:val="24"/>
        </w:rPr>
        <w:t xml:space="preserve">Pr Gilles </w:t>
      </w:r>
      <w:proofErr w:type="spellStart"/>
      <w:r w:rsidRPr="00D42EBE">
        <w:rPr>
          <w:color w:val="404040" w:themeColor="text1" w:themeTint="BF"/>
          <w:sz w:val="24"/>
          <w:szCs w:val="24"/>
        </w:rPr>
        <w:t>Freyer</w:t>
      </w:r>
      <w:proofErr w:type="spellEnd"/>
    </w:p>
    <w:p w14:paraId="356D026D" w14:textId="12C80874" w:rsidR="00012355" w:rsidRPr="00B776E6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L’ensemble des cas cliniques sera examiné par les membres du Comité Scientifique afin de valider leur éligibilit</w:t>
      </w:r>
      <w:r w:rsidR="00D84979">
        <w:rPr>
          <w:color w:val="404040" w:themeColor="text1" w:themeTint="BF"/>
          <w:sz w:val="24"/>
          <w:szCs w:val="24"/>
        </w:rPr>
        <w:t>é</w:t>
      </w:r>
      <w:r w:rsidRPr="00B776E6">
        <w:rPr>
          <w:color w:val="404040" w:themeColor="text1" w:themeTint="BF"/>
          <w:sz w:val="24"/>
          <w:szCs w:val="24"/>
        </w:rPr>
        <w:t>.</w:t>
      </w:r>
    </w:p>
    <w:p w14:paraId="3202D0B6" w14:textId="6A2D794E" w:rsidR="0067595D" w:rsidRPr="00B776E6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 xml:space="preserve">Le Comité Scientifique sélectionnera 3 cas cliniques pour </w:t>
      </w:r>
      <w:r w:rsidR="00340811" w:rsidRPr="00B776E6">
        <w:rPr>
          <w:color w:val="404040" w:themeColor="text1" w:themeTint="BF"/>
          <w:sz w:val="24"/>
          <w:szCs w:val="24"/>
        </w:rPr>
        <w:t>l</w:t>
      </w:r>
      <w:r w:rsidR="002D3D0D">
        <w:rPr>
          <w:color w:val="404040" w:themeColor="text1" w:themeTint="BF"/>
          <w:sz w:val="24"/>
          <w:szCs w:val="24"/>
        </w:rPr>
        <w:t>’émi</w:t>
      </w:r>
      <w:r w:rsidR="005F7CAA">
        <w:rPr>
          <w:color w:val="404040" w:themeColor="text1" w:themeTint="BF"/>
          <w:sz w:val="24"/>
          <w:szCs w:val="24"/>
        </w:rPr>
        <w:t>s</w:t>
      </w:r>
      <w:r w:rsidR="002D3D0D">
        <w:rPr>
          <w:color w:val="404040" w:themeColor="text1" w:themeTint="BF"/>
          <w:sz w:val="24"/>
          <w:szCs w:val="24"/>
        </w:rPr>
        <w:t>sion finale</w:t>
      </w:r>
      <w:r w:rsidR="00CA54A7">
        <w:rPr>
          <w:color w:val="404040" w:themeColor="text1" w:themeTint="BF"/>
          <w:sz w:val="24"/>
          <w:szCs w:val="24"/>
        </w:rPr>
        <w:t xml:space="preserve"> </w:t>
      </w:r>
      <w:r w:rsidRPr="00B776E6">
        <w:rPr>
          <w:color w:val="404040" w:themeColor="text1" w:themeTint="BF"/>
          <w:sz w:val="24"/>
          <w:szCs w:val="24"/>
        </w:rPr>
        <w:t>selon les critères suivants :</w:t>
      </w:r>
    </w:p>
    <w:p w14:paraId="310DAA0A" w14:textId="62C446A7" w:rsidR="0067595D" w:rsidRPr="00B776E6" w:rsidRDefault="00012355" w:rsidP="00D84979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Originalité,</w:t>
      </w:r>
    </w:p>
    <w:p w14:paraId="744105E4" w14:textId="77777777" w:rsidR="0067595D" w:rsidRPr="00B776E6" w:rsidRDefault="00012355" w:rsidP="00D84979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Qualité et pertinence clinique,</w:t>
      </w:r>
    </w:p>
    <w:p w14:paraId="7D8BE7DF" w14:textId="1ED75C99" w:rsidR="0067595D" w:rsidRPr="00B776E6" w:rsidRDefault="00012355" w:rsidP="00D84979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Valeur pédagogique</w:t>
      </w:r>
      <w:r w:rsidR="006340B0">
        <w:rPr>
          <w:color w:val="404040" w:themeColor="text1" w:themeTint="BF"/>
          <w:sz w:val="24"/>
          <w:szCs w:val="24"/>
        </w:rPr>
        <w:t>,</w:t>
      </w:r>
    </w:p>
    <w:p w14:paraId="7B4B5383" w14:textId="37447312" w:rsidR="0067595D" w:rsidRPr="00B776E6" w:rsidRDefault="0040124F" w:rsidP="00D84979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b/>
          <w:i/>
          <w:color w:val="404040" w:themeColor="text1" w:themeTint="BF"/>
          <w:sz w:val="24"/>
          <w:szCs w:val="24"/>
        </w:rPr>
      </w:pPr>
      <w:r w:rsidRPr="0040124F">
        <w:rPr>
          <w:color w:val="404040" w:themeColor="text1" w:themeTint="BF"/>
          <w:sz w:val="24"/>
          <w:szCs w:val="24"/>
        </w:rPr>
        <w:t>Pertinence et qualité des références à la littérature scientifique</w:t>
      </w:r>
      <w:r w:rsidR="006340B0">
        <w:rPr>
          <w:color w:val="404040" w:themeColor="text1" w:themeTint="BF"/>
          <w:sz w:val="24"/>
          <w:szCs w:val="24"/>
        </w:rPr>
        <w:t>.</w:t>
      </w:r>
    </w:p>
    <w:p w14:paraId="24C394E9" w14:textId="294F1921" w:rsidR="0040124F" w:rsidRDefault="0040124F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Le Comité scientifique notera chaque cas de 0 à 20 points.</w:t>
      </w:r>
    </w:p>
    <w:p w14:paraId="26C6D4F1" w14:textId="349A7692" w:rsidR="00012355" w:rsidRPr="00B776E6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Les décisions du Comité scientifique ne pourront faire l’objet d’aucune contestation et n’auront pas à être</w:t>
      </w:r>
      <w:r w:rsidR="0067595D" w:rsidRPr="00B776E6">
        <w:rPr>
          <w:color w:val="404040" w:themeColor="text1" w:themeTint="BF"/>
          <w:sz w:val="24"/>
          <w:szCs w:val="24"/>
        </w:rPr>
        <w:t xml:space="preserve"> </w:t>
      </w:r>
      <w:r w:rsidRPr="00B776E6">
        <w:rPr>
          <w:color w:val="404040" w:themeColor="text1" w:themeTint="BF"/>
          <w:sz w:val="24"/>
          <w:szCs w:val="24"/>
        </w:rPr>
        <w:t>motivées. Les membres du Comité ne pourront pas se prononcer sur les cas soumis par les membres de leurs</w:t>
      </w:r>
      <w:r w:rsidR="0067595D" w:rsidRPr="00B776E6">
        <w:rPr>
          <w:color w:val="404040" w:themeColor="text1" w:themeTint="BF"/>
          <w:sz w:val="24"/>
          <w:szCs w:val="24"/>
        </w:rPr>
        <w:t xml:space="preserve"> </w:t>
      </w:r>
      <w:r w:rsidRPr="00B776E6">
        <w:rPr>
          <w:color w:val="404040" w:themeColor="text1" w:themeTint="BF"/>
          <w:sz w:val="24"/>
          <w:szCs w:val="24"/>
        </w:rPr>
        <w:t>équipes cliniques, mais seront habilités à examiner les cas soumis par d’autres équipes au sein de leur établissement.</w:t>
      </w:r>
    </w:p>
    <w:p w14:paraId="62F4B6C5" w14:textId="77777777" w:rsidR="00D84979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B776E6">
        <w:rPr>
          <w:color w:val="404040" w:themeColor="text1" w:themeTint="BF"/>
          <w:sz w:val="24"/>
          <w:szCs w:val="24"/>
        </w:rPr>
        <w:t>Les auteurs seront avisés par e-mail de l’éligibilité ou la non-éligibilité de leur cas clinique, de la sélection de leur</w:t>
      </w:r>
      <w:r w:rsidR="0067595D" w:rsidRPr="00B776E6">
        <w:rPr>
          <w:color w:val="404040" w:themeColor="text1" w:themeTint="BF"/>
          <w:sz w:val="24"/>
          <w:szCs w:val="24"/>
        </w:rPr>
        <w:t xml:space="preserve"> </w:t>
      </w:r>
      <w:r w:rsidRPr="00B776E6">
        <w:rPr>
          <w:color w:val="404040" w:themeColor="text1" w:themeTint="BF"/>
          <w:sz w:val="24"/>
          <w:szCs w:val="24"/>
        </w:rPr>
        <w:t>cas pour l’émission et des modifications éventuelles demandées par le Comité Scientifique.</w:t>
      </w:r>
    </w:p>
    <w:p w14:paraId="690CA1ED" w14:textId="6FA8C87E" w:rsidR="0082004B" w:rsidRPr="00D84979" w:rsidRDefault="00012355" w:rsidP="00D84979">
      <w:pPr>
        <w:pStyle w:val="Sansinterligne"/>
        <w:numPr>
          <w:ilvl w:val="0"/>
          <w:numId w:val="12"/>
        </w:numPr>
        <w:spacing w:after="120" w:line="288" w:lineRule="auto"/>
        <w:ind w:left="714" w:hanging="288"/>
        <w:jc w:val="both"/>
        <w:rPr>
          <w:color w:val="404040" w:themeColor="text1" w:themeTint="BF"/>
          <w:sz w:val="24"/>
          <w:szCs w:val="24"/>
        </w:rPr>
      </w:pPr>
      <w:r w:rsidRPr="00D84979">
        <w:rPr>
          <w:color w:val="404040" w:themeColor="text1" w:themeTint="BF"/>
          <w:sz w:val="24"/>
          <w:szCs w:val="24"/>
        </w:rPr>
        <w:t xml:space="preserve">L’élection du meilleur cas clinique sera effectuée par les </w:t>
      </w:r>
      <w:r w:rsidR="00B81FA4" w:rsidRPr="00D84979">
        <w:rPr>
          <w:color w:val="404040" w:themeColor="text1" w:themeTint="BF"/>
          <w:sz w:val="24"/>
          <w:szCs w:val="24"/>
        </w:rPr>
        <w:t>participants</w:t>
      </w:r>
      <w:r w:rsidRPr="00D84979">
        <w:rPr>
          <w:color w:val="404040" w:themeColor="text1" w:themeTint="BF"/>
          <w:sz w:val="24"/>
          <w:szCs w:val="24"/>
        </w:rPr>
        <w:t xml:space="preserve"> de l</w:t>
      </w:r>
      <w:r w:rsidR="00D84979" w:rsidRPr="00D84979">
        <w:rPr>
          <w:color w:val="404040" w:themeColor="text1" w:themeTint="BF"/>
          <w:sz w:val="24"/>
          <w:szCs w:val="24"/>
        </w:rPr>
        <w:t>a web-</w:t>
      </w:r>
      <w:r w:rsidRPr="00D84979">
        <w:rPr>
          <w:color w:val="404040" w:themeColor="text1" w:themeTint="BF"/>
          <w:sz w:val="24"/>
          <w:szCs w:val="24"/>
        </w:rPr>
        <w:t xml:space="preserve">émission finale par recueil de leur vote en </w:t>
      </w:r>
      <w:r w:rsidR="00D77115" w:rsidRPr="00D84979">
        <w:rPr>
          <w:color w:val="404040" w:themeColor="text1" w:themeTint="BF"/>
          <w:sz w:val="24"/>
          <w:szCs w:val="24"/>
        </w:rPr>
        <w:t>direct</w:t>
      </w:r>
      <w:r w:rsidRPr="00D84979">
        <w:rPr>
          <w:color w:val="404040" w:themeColor="text1" w:themeTint="BF"/>
          <w:sz w:val="24"/>
          <w:szCs w:val="24"/>
        </w:rPr>
        <w:t xml:space="preserve">. A cet effet, un système de vote </w:t>
      </w:r>
      <w:r w:rsidRPr="00D84979">
        <w:rPr>
          <w:color w:val="404040" w:themeColor="text1" w:themeTint="BF"/>
          <w:sz w:val="24"/>
          <w:szCs w:val="24"/>
        </w:rPr>
        <w:lastRenderedPageBreak/>
        <w:t xml:space="preserve">interactif sera mis en place </w:t>
      </w:r>
      <w:r w:rsidR="00B81FA4" w:rsidRPr="00D84979">
        <w:rPr>
          <w:color w:val="404040" w:themeColor="text1" w:themeTint="BF"/>
          <w:sz w:val="24"/>
          <w:szCs w:val="24"/>
        </w:rPr>
        <w:t xml:space="preserve">durant cette dernière </w:t>
      </w:r>
      <w:r w:rsidRPr="00D84979">
        <w:rPr>
          <w:color w:val="404040" w:themeColor="text1" w:themeTint="BF"/>
          <w:sz w:val="24"/>
          <w:szCs w:val="24"/>
        </w:rPr>
        <w:t>pour déterminer le meilleur cas clinique.</w:t>
      </w:r>
      <w:r w:rsidR="00D84979" w:rsidRPr="00D84979">
        <w:rPr>
          <w:color w:val="404040" w:themeColor="text1" w:themeTint="BF"/>
          <w:sz w:val="24"/>
          <w:szCs w:val="24"/>
        </w:rPr>
        <w:t xml:space="preserve"> En cas d’égalité des votes entre deux ou trois finalistes, le Comité Scientifique sera en charge de désigner le cas clinique vainqueur.</w:t>
      </w:r>
    </w:p>
    <w:p w14:paraId="7D975541" w14:textId="77777777" w:rsidR="00D84979" w:rsidRPr="00D84979" w:rsidRDefault="00D84979" w:rsidP="00D84979">
      <w:pPr>
        <w:pStyle w:val="Paragraphedeliste"/>
        <w:keepNext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 w:rsidRPr="00D84979">
        <w:rPr>
          <w:b/>
          <w:bCs/>
          <w:color w:val="00B0F0"/>
          <w:sz w:val="24"/>
          <w:szCs w:val="24"/>
        </w:rPr>
        <w:t xml:space="preserve">Désignation du gagnant, prix et conditions d’attribution : </w:t>
      </w:r>
    </w:p>
    <w:p w14:paraId="31AE8F62" w14:textId="6434893A" w:rsidR="00D84979" w:rsidRPr="00E06B48" w:rsidRDefault="00D84979" w:rsidP="00D84979">
      <w:pPr>
        <w:pStyle w:val="Sansinterligne"/>
        <w:keepNext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Les 3 </w:t>
      </w:r>
      <w:r>
        <w:rPr>
          <w:color w:val="404040" w:themeColor="text1" w:themeTint="BF"/>
          <w:sz w:val="24"/>
          <w:szCs w:val="24"/>
        </w:rPr>
        <w:t>f</w:t>
      </w:r>
      <w:r w:rsidRPr="00E06B48">
        <w:rPr>
          <w:color w:val="404040" w:themeColor="text1" w:themeTint="BF"/>
          <w:sz w:val="24"/>
          <w:szCs w:val="24"/>
        </w:rPr>
        <w:t xml:space="preserve">inalistes sélectionnés par le Comité </w:t>
      </w:r>
      <w:r>
        <w:rPr>
          <w:color w:val="404040" w:themeColor="text1" w:themeTint="BF"/>
          <w:sz w:val="24"/>
          <w:szCs w:val="24"/>
        </w:rPr>
        <w:t>S</w:t>
      </w:r>
      <w:r w:rsidRPr="00E06B48">
        <w:rPr>
          <w:color w:val="404040" w:themeColor="text1" w:themeTint="BF"/>
          <w:sz w:val="24"/>
          <w:szCs w:val="24"/>
        </w:rPr>
        <w:t xml:space="preserve">cientifique participeront à </w:t>
      </w:r>
      <w:r w:rsidR="00971A6D">
        <w:rPr>
          <w:color w:val="404040" w:themeColor="text1" w:themeTint="BF"/>
          <w:sz w:val="24"/>
          <w:szCs w:val="24"/>
        </w:rPr>
        <w:t>une</w:t>
      </w:r>
      <w:r w:rsidRPr="00E06B48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 xml:space="preserve">web-émission </w:t>
      </w:r>
      <w:r w:rsidR="00971A6D">
        <w:rPr>
          <w:color w:val="404040" w:themeColor="text1" w:themeTint="BF"/>
          <w:sz w:val="24"/>
          <w:szCs w:val="24"/>
        </w:rPr>
        <w:t xml:space="preserve">le </w:t>
      </w:r>
      <w:r w:rsidR="00971A6D" w:rsidRPr="00971A6D">
        <w:rPr>
          <w:b/>
          <w:bCs/>
          <w:color w:val="00B0F0"/>
          <w:sz w:val="24"/>
          <w:szCs w:val="24"/>
        </w:rPr>
        <w:t>17 octobre 2023</w:t>
      </w:r>
      <w:r w:rsidR="00971A6D" w:rsidRPr="00971A6D">
        <w:rPr>
          <w:color w:val="00B0F0"/>
          <w:sz w:val="24"/>
          <w:szCs w:val="24"/>
        </w:rPr>
        <w:t xml:space="preserve"> </w:t>
      </w:r>
      <w:r w:rsidRPr="00E06B48">
        <w:rPr>
          <w:color w:val="404040" w:themeColor="text1" w:themeTint="BF"/>
          <w:sz w:val="24"/>
          <w:szCs w:val="24"/>
        </w:rPr>
        <w:t xml:space="preserve">lors de laquelle le gagnant sera désigné, en fonction du vote des </w:t>
      </w:r>
      <w:r>
        <w:rPr>
          <w:color w:val="404040" w:themeColor="text1" w:themeTint="BF"/>
          <w:sz w:val="24"/>
          <w:szCs w:val="24"/>
        </w:rPr>
        <w:t xml:space="preserve">professionnels de santé </w:t>
      </w:r>
      <w:r w:rsidRPr="00E06B48">
        <w:rPr>
          <w:color w:val="404040" w:themeColor="text1" w:themeTint="BF"/>
          <w:sz w:val="24"/>
          <w:szCs w:val="24"/>
        </w:rPr>
        <w:t>participants connectés à distance</w:t>
      </w:r>
      <w:r>
        <w:rPr>
          <w:color w:val="404040" w:themeColor="text1" w:themeTint="BF"/>
          <w:sz w:val="24"/>
          <w:szCs w:val="24"/>
        </w:rPr>
        <w:t xml:space="preserve"> et bénéficieront des prises en charges associées (transport, restauration, hébergement) pour le tournage de la web-émission</w:t>
      </w:r>
    </w:p>
    <w:p w14:paraId="10BF6451" w14:textId="3CC0CE78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Les votes seront ouverts à l’issue des 3 présentations des cas cliniques. </w:t>
      </w:r>
      <w:r w:rsidRPr="00E06B48">
        <w:rPr>
          <w:color w:val="404040" w:themeColor="text1" w:themeTint="BF"/>
          <w:sz w:val="24"/>
          <w:szCs w:val="24"/>
        </w:rPr>
        <w:t>Les votes seront décomptés automatiquement par l’outil de vote interactif en direct lors de la web-émission</w:t>
      </w:r>
      <w:r>
        <w:rPr>
          <w:color w:val="404040" w:themeColor="text1" w:themeTint="BF"/>
          <w:sz w:val="24"/>
          <w:szCs w:val="24"/>
        </w:rPr>
        <w:t xml:space="preserve"> sur la page de diffusion </w:t>
      </w:r>
      <w:r w:rsidR="00EF1182">
        <w:rPr>
          <w:color w:val="404040" w:themeColor="text1" w:themeTint="BF"/>
          <w:sz w:val="24"/>
          <w:szCs w:val="24"/>
        </w:rPr>
        <w:t>T</w:t>
      </w:r>
      <w:r>
        <w:rPr>
          <w:color w:val="404040" w:themeColor="text1" w:themeTint="BF"/>
          <w:sz w:val="24"/>
          <w:szCs w:val="24"/>
        </w:rPr>
        <w:t>ribune’</w:t>
      </w:r>
      <w:r w:rsidR="00EF1182">
        <w:rPr>
          <w:color w:val="404040" w:themeColor="text1" w:themeTint="BF"/>
          <w:sz w:val="24"/>
          <w:szCs w:val="24"/>
        </w:rPr>
        <w:t>K</w:t>
      </w:r>
      <w:r>
        <w:rPr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color w:val="404040" w:themeColor="text1" w:themeTint="BF"/>
          <w:sz w:val="24"/>
          <w:szCs w:val="24"/>
        </w:rPr>
        <w:t>Onco</w:t>
      </w:r>
      <w:proofErr w:type="spellEnd"/>
      <w:r w:rsidRPr="00E06B48">
        <w:rPr>
          <w:color w:val="404040" w:themeColor="text1" w:themeTint="BF"/>
          <w:sz w:val="24"/>
          <w:szCs w:val="24"/>
        </w:rPr>
        <w:t xml:space="preserve">. </w:t>
      </w:r>
    </w:p>
    <w:p w14:paraId="0DC45A4B" w14:textId="77777777" w:rsidR="00EF1182" w:rsidRDefault="00D84979" w:rsidP="00EF1182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Il sera établi un classement des </w:t>
      </w:r>
      <w:r>
        <w:rPr>
          <w:color w:val="404040" w:themeColor="text1" w:themeTint="BF"/>
          <w:sz w:val="24"/>
          <w:szCs w:val="24"/>
        </w:rPr>
        <w:t>3 f</w:t>
      </w:r>
      <w:r w:rsidRPr="00E06B48">
        <w:rPr>
          <w:color w:val="404040" w:themeColor="text1" w:themeTint="BF"/>
          <w:sz w:val="24"/>
          <w:szCs w:val="24"/>
        </w:rPr>
        <w:t>inalistes en fonction du nombre de votes reçu</w:t>
      </w:r>
      <w:r>
        <w:rPr>
          <w:color w:val="404040" w:themeColor="text1" w:themeTint="BF"/>
          <w:sz w:val="24"/>
          <w:szCs w:val="24"/>
        </w:rPr>
        <w:t>s</w:t>
      </w:r>
      <w:r w:rsidRPr="00E06B48">
        <w:rPr>
          <w:color w:val="404040" w:themeColor="text1" w:themeTint="BF"/>
          <w:sz w:val="24"/>
          <w:szCs w:val="24"/>
        </w:rPr>
        <w:t xml:space="preserve">, de sorte que si l’un des </w:t>
      </w:r>
      <w:r>
        <w:rPr>
          <w:color w:val="404040" w:themeColor="text1" w:themeTint="BF"/>
          <w:sz w:val="24"/>
          <w:szCs w:val="24"/>
        </w:rPr>
        <w:t>f</w:t>
      </w:r>
      <w:r w:rsidRPr="00E06B48">
        <w:rPr>
          <w:color w:val="404040" w:themeColor="text1" w:themeTint="BF"/>
          <w:sz w:val="24"/>
          <w:szCs w:val="24"/>
        </w:rPr>
        <w:t xml:space="preserve">inalistes se désiste ou refuse son </w:t>
      </w:r>
      <w:r>
        <w:rPr>
          <w:color w:val="404040" w:themeColor="text1" w:themeTint="BF"/>
          <w:sz w:val="24"/>
          <w:szCs w:val="24"/>
        </w:rPr>
        <w:t>p</w:t>
      </w:r>
      <w:r w:rsidRPr="00E06B48">
        <w:rPr>
          <w:color w:val="404040" w:themeColor="text1" w:themeTint="BF"/>
          <w:sz w:val="24"/>
          <w:szCs w:val="24"/>
        </w:rPr>
        <w:t xml:space="preserve">rix, le finaliste suivant sera désigné alors comme gagnant. </w:t>
      </w:r>
    </w:p>
    <w:p w14:paraId="33CA7DCE" w14:textId="2D14EBED" w:rsidR="00D84979" w:rsidRPr="001C312E" w:rsidRDefault="00D84979" w:rsidP="00EF1182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F1182">
        <w:rPr>
          <w:color w:val="404040" w:themeColor="text1" w:themeTint="BF"/>
          <w:sz w:val="24"/>
          <w:szCs w:val="24"/>
        </w:rPr>
        <w:t xml:space="preserve">Le finaliste ayant reçu le plus grand nombre de votes se verra attribuer le prix : prise en charge globale pour le congrès international </w:t>
      </w:r>
      <w:r w:rsidR="00EF1182">
        <w:rPr>
          <w:color w:val="404040" w:themeColor="text1" w:themeTint="BF"/>
          <w:sz w:val="24"/>
          <w:szCs w:val="24"/>
        </w:rPr>
        <w:t xml:space="preserve">du </w:t>
      </w:r>
      <w:r w:rsidR="00EF1182" w:rsidRPr="00A45995">
        <w:rPr>
          <w:i/>
          <w:iCs/>
          <w:color w:val="404040" w:themeColor="text1" w:themeTint="BF"/>
          <w:sz w:val="24"/>
          <w:szCs w:val="24"/>
        </w:rPr>
        <w:t xml:space="preserve">San Antonio </w:t>
      </w:r>
      <w:proofErr w:type="spellStart"/>
      <w:r w:rsidR="00EF1182" w:rsidRPr="00A45995">
        <w:rPr>
          <w:i/>
          <w:iCs/>
          <w:color w:val="404040" w:themeColor="text1" w:themeTint="BF"/>
          <w:sz w:val="24"/>
          <w:szCs w:val="24"/>
        </w:rPr>
        <w:t>Breast</w:t>
      </w:r>
      <w:proofErr w:type="spellEnd"/>
      <w:r w:rsidR="00EF1182" w:rsidRPr="00A45995">
        <w:rPr>
          <w:i/>
          <w:iCs/>
          <w:color w:val="404040" w:themeColor="text1" w:themeTint="BF"/>
          <w:sz w:val="24"/>
          <w:szCs w:val="24"/>
        </w:rPr>
        <w:t xml:space="preserve"> Cancer Symposium</w:t>
      </w:r>
      <w:r w:rsidR="00EF1182" w:rsidRPr="00A45995">
        <w:rPr>
          <w:color w:val="404040" w:themeColor="text1" w:themeTint="BF"/>
          <w:sz w:val="24"/>
          <w:szCs w:val="24"/>
        </w:rPr>
        <w:t> (</w:t>
      </w:r>
      <w:r w:rsidR="00EF1182" w:rsidRPr="00A45995">
        <w:rPr>
          <w:i/>
          <w:iCs/>
          <w:color w:val="404040" w:themeColor="text1" w:themeTint="BF"/>
          <w:sz w:val="24"/>
          <w:szCs w:val="24"/>
        </w:rPr>
        <w:t>SABCS</w:t>
      </w:r>
      <w:r w:rsidR="00EF1182" w:rsidRPr="00A45995">
        <w:rPr>
          <w:color w:val="404040" w:themeColor="text1" w:themeTint="BF"/>
          <w:sz w:val="24"/>
          <w:szCs w:val="24"/>
        </w:rPr>
        <w:t>)</w:t>
      </w:r>
      <w:r w:rsidR="00EF1182" w:rsidRPr="00EF118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F1182" w:rsidRPr="00EF1182">
        <w:rPr>
          <w:sz w:val="24"/>
          <w:szCs w:val="24"/>
        </w:rPr>
        <w:t xml:space="preserve">qui </w:t>
      </w:r>
      <w:r w:rsidR="00EF1182" w:rsidRPr="00EF1182">
        <w:rPr>
          <w:color w:val="404040" w:themeColor="text1" w:themeTint="BF"/>
          <w:sz w:val="24"/>
          <w:szCs w:val="24"/>
        </w:rPr>
        <w:t>aura lieu du 05 au 09 décembre 2023 à San Antonio</w:t>
      </w:r>
      <w:r w:rsidR="00EF1182">
        <w:rPr>
          <w:color w:val="404040" w:themeColor="text1" w:themeTint="BF"/>
          <w:sz w:val="24"/>
          <w:szCs w:val="24"/>
        </w:rPr>
        <w:t>, US,</w:t>
      </w:r>
      <w:r>
        <w:rPr>
          <w:color w:val="404040" w:themeColor="text1" w:themeTint="BF"/>
          <w:sz w:val="24"/>
          <w:szCs w:val="24"/>
        </w:rPr>
        <w:t xml:space="preserve"> comprenant </w:t>
      </w:r>
      <w:r w:rsidRPr="001C312E">
        <w:rPr>
          <w:color w:val="404040" w:themeColor="text1" w:themeTint="BF"/>
          <w:sz w:val="24"/>
          <w:szCs w:val="24"/>
        </w:rPr>
        <w:t>l’inscription au congrès, le transport en classe économique</w:t>
      </w:r>
      <w:r>
        <w:rPr>
          <w:color w:val="404040" w:themeColor="text1" w:themeTint="BF"/>
          <w:sz w:val="24"/>
          <w:szCs w:val="24"/>
        </w:rPr>
        <w:t xml:space="preserve"> (départ d’un aéroport en France)</w:t>
      </w:r>
      <w:r w:rsidRPr="001C312E">
        <w:rPr>
          <w:color w:val="404040" w:themeColor="text1" w:themeTint="BF"/>
          <w:sz w:val="24"/>
          <w:szCs w:val="24"/>
        </w:rPr>
        <w:t xml:space="preserve">, la restauration et l’hébergement. </w:t>
      </w:r>
    </w:p>
    <w:p w14:paraId="7A491083" w14:textId="57E2F742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Le gagnant s’engage à n’utiliser le </w:t>
      </w:r>
      <w:r>
        <w:rPr>
          <w:color w:val="404040" w:themeColor="text1" w:themeTint="BF"/>
          <w:sz w:val="24"/>
          <w:szCs w:val="24"/>
        </w:rPr>
        <w:t>p</w:t>
      </w:r>
      <w:r w:rsidRPr="00E06B48">
        <w:rPr>
          <w:color w:val="404040" w:themeColor="text1" w:themeTint="BF"/>
          <w:sz w:val="24"/>
          <w:szCs w:val="24"/>
        </w:rPr>
        <w:t xml:space="preserve">rix que dans le but de participer au congrès de la </w:t>
      </w:r>
      <w:r w:rsidR="00EF1182">
        <w:rPr>
          <w:color w:val="404040" w:themeColor="text1" w:themeTint="BF"/>
          <w:sz w:val="24"/>
          <w:szCs w:val="24"/>
        </w:rPr>
        <w:t xml:space="preserve">SABCS </w:t>
      </w:r>
      <w:r w:rsidRPr="00E06B48">
        <w:rPr>
          <w:color w:val="404040" w:themeColor="text1" w:themeTint="BF"/>
          <w:sz w:val="24"/>
          <w:szCs w:val="24"/>
        </w:rPr>
        <w:t xml:space="preserve">2023 et s’interdisent toute utilisation à d’autres fins. </w:t>
      </w:r>
    </w:p>
    <w:p w14:paraId="600B7922" w14:textId="2F300793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>Le gagnant ne pourra prétendre à aucune somme, indemnité ou contrepartie, en plus d</w:t>
      </w:r>
      <w:r>
        <w:rPr>
          <w:color w:val="404040" w:themeColor="text1" w:themeTint="BF"/>
          <w:sz w:val="24"/>
          <w:szCs w:val="24"/>
        </w:rPr>
        <w:t>u p</w:t>
      </w:r>
      <w:r w:rsidRPr="00E06B48">
        <w:rPr>
          <w:color w:val="404040" w:themeColor="text1" w:themeTint="BF"/>
          <w:sz w:val="24"/>
          <w:szCs w:val="24"/>
        </w:rPr>
        <w:t xml:space="preserve">rix, quelle qu’en soit la nature, le montant ou le fondement. Le gagnant s’engage à signer tout document actant de </w:t>
      </w:r>
      <w:r w:rsidR="00EF1182">
        <w:rPr>
          <w:color w:val="404040" w:themeColor="text1" w:themeTint="BF"/>
          <w:sz w:val="24"/>
          <w:szCs w:val="24"/>
        </w:rPr>
        <w:t>sa</w:t>
      </w:r>
      <w:r w:rsidRPr="00E06B48">
        <w:rPr>
          <w:color w:val="404040" w:themeColor="text1" w:themeTint="BF"/>
          <w:sz w:val="24"/>
          <w:szCs w:val="24"/>
        </w:rPr>
        <w:t xml:space="preserve"> désignation en qualité de Gagnant Primé. </w:t>
      </w:r>
    </w:p>
    <w:p w14:paraId="3332FDD2" w14:textId="77777777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Par ailleurs, les </w:t>
      </w:r>
      <w:r>
        <w:rPr>
          <w:color w:val="404040" w:themeColor="text1" w:themeTint="BF"/>
          <w:sz w:val="24"/>
          <w:szCs w:val="24"/>
        </w:rPr>
        <w:t>autres f</w:t>
      </w:r>
      <w:r w:rsidRPr="00E06B48">
        <w:rPr>
          <w:color w:val="404040" w:themeColor="text1" w:themeTint="BF"/>
          <w:sz w:val="24"/>
          <w:szCs w:val="24"/>
        </w:rPr>
        <w:t xml:space="preserve">inalistes qui n’auront pas été primés lors de la </w:t>
      </w:r>
      <w:r>
        <w:rPr>
          <w:color w:val="404040" w:themeColor="text1" w:themeTint="BF"/>
          <w:sz w:val="24"/>
          <w:szCs w:val="24"/>
        </w:rPr>
        <w:t xml:space="preserve">web-émission </w:t>
      </w:r>
      <w:r w:rsidRPr="00E06B48">
        <w:rPr>
          <w:color w:val="404040" w:themeColor="text1" w:themeTint="BF"/>
          <w:sz w:val="24"/>
          <w:szCs w:val="24"/>
        </w:rPr>
        <w:t xml:space="preserve">ne pourront prétendre à aucune somme, indemnité ou contrepartie quel qu’en soit la nature, le montant ou le fondement. </w:t>
      </w:r>
    </w:p>
    <w:p w14:paraId="46402D6B" w14:textId="77777777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Les résultats des votes ne pourront en aucun cas être contestés par les </w:t>
      </w:r>
      <w:r>
        <w:rPr>
          <w:color w:val="404040" w:themeColor="text1" w:themeTint="BF"/>
          <w:sz w:val="24"/>
          <w:szCs w:val="24"/>
        </w:rPr>
        <w:t>f</w:t>
      </w:r>
      <w:r w:rsidRPr="00E06B48">
        <w:rPr>
          <w:color w:val="404040" w:themeColor="text1" w:themeTint="BF"/>
          <w:sz w:val="24"/>
          <w:szCs w:val="24"/>
        </w:rPr>
        <w:t xml:space="preserve">inalistes. De ce fait, les </w:t>
      </w:r>
      <w:r>
        <w:rPr>
          <w:color w:val="404040" w:themeColor="text1" w:themeTint="BF"/>
          <w:sz w:val="24"/>
          <w:szCs w:val="24"/>
        </w:rPr>
        <w:t>f</w:t>
      </w:r>
      <w:r w:rsidRPr="00E06B48">
        <w:rPr>
          <w:color w:val="404040" w:themeColor="text1" w:themeTint="BF"/>
          <w:sz w:val="24"/>
          <w:szCs w:val="24"/>
        </w:rPr>
        <w:t xml:space="preserve">inalistes s’interdisent toute réclamation quelque qu’en soit la nature, la forme ou le fondement. </w:t>
      </w:r>
    </w:p>
    <w:p w14:paraId="271B2A54" w14:textId="77777777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Les aspects logistiques de l’attribution du prix </w:t>
      </w:r>
      <w:r>
        <w:rPr>
          <w:color w:val="404040" w:themeColor="text1" w:themeTint="BF"/>
          <w:sz w:val="24"/>
          <w:szCs w:val="24"/>
        </w:rPr>
        <w:t>seront</w:t>
      </w:r>
      <w:r w:rsidRPr="00E06B48">
        <w:rPr>
          <w:color w:val="404040" w:themeColor="text1" w:themeTint="BF"/>
          <w:sz w:val="24"/>
          <w:szCs w:val="24"/>
        </w:rPr>
        <w:t xml:space="preserve"> entièrement et exclusivement à </w:t>
      </w:r>
      <w:r w:rsidRPr="00A27805">
        <w:rPr>
          <w:color w:val="404040" w:themeColor="text1" w:themeTint="BF"/>
          <w:sz w:val="24"/>
          <w:szCs w:val="24"/>
        </w:rPr>
        <w:t xml:space="preserve">la charge de </w:t>
      </w:r>
      <w:r w:rsidRPr="00A27805">
        <w:rPr>
          <w:i/>
          <w:iCs/>
          <w:color w:val="404040" w:themeColor="text1" w:themeTint="BF"/>
          <w:sz w:val="24"/>
          <w:szCs w:val="24"/>
        </w:rPr>
        <w:t>Kephren</w:t>
      </w:r>
      <w:r w:rsidRPr="00A27805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A27805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  <w:r w:rsidRPr="00A27805">
        <w:rPr>
          <w:color w:val="404040" w:themeColor="text1" w:themeTint="BF"/>
          <w:sz w:val="24"/>
          <w:szCs w:val="24"/>
        </w:rPr>
        <w:t xml:space="preserve">. </w:t>
      </w:r>
    </w:p>
    <w:p w14:paraId="5833A4CB" w14:textId="77777777" w:rsidR="00D84979" w:rsidRPr="00E06B48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De plus, le </w:t>
      </w:r>
      <w:r>
        <w:rPr>
          <w:color w:val="404040" w:themeColor="text1" w:themeTint="BF"/>
          <w:sz w:val="24"/>
          <w:szCs w:val="24"/>
        </w:rPr>
        <w:t>p</w:t>
      </w:r>
      <w:r w:rsidRPr="00E06B48">
        <w:rPr>
          <w:color w:val="404040" w:themeColor="text1" w:themeTint="BF"/>
          <w:sz w:val="24"/>
          <w:szCs w:val="24"/>
        </w:rPr>
        <w:t xml:space="preserve">rix sera attribué et </w:t>
      </w:r>
      <w:r>
        <w:rPr>
          <w:color w:val="404040" w:themeColor="text1" w:themeTint="BF"/>
          <w:sz w:val="24"/>
          <w:szCs w:val="24"/>
        </w:rPr>
        <w:t>devra</w:t>
      </w:r>
      <w:r w:rsidRPr="00E06B48">
        <w:rPr>
          <w:color w:val="404040" w:themeColor="text1" w:themeTint="BF"/>
          <w:sz w:val="24"/>
          <w:szCs w:val="24"/>
        </w:rPr>
        <w:t xml:space="preserve"> être accepté par le gagnant tel qu’il est annoncé. Aucun changement pour quelque raison que ce soit ne pourra être demandé par le gagnant. </w:t>
      </w:r>
    </w:p>
    <w:p w14:paraId="5045D623" w14:textId="77777777" w:rsidR="00D84979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lastRenderedPageBreak/>
        <w:t xml:space="preserve">Le </w:t>
      </w:r>
      <w:r>
        <w:rPr>
          <w:color w:val="404040" w:themeColor="text1" w:themeTint="BF"/>
          <w:sz w:val="24"/>
          <w:szCs w:val="24"/>
        </w:rPr>
        <w:t>p</w:t>
      </w:r>
      <w:r w:rsidRPr="00E06B48">
        <w:rPr>
          <w:color w:val="404040" w:themeColor="text1" w:themeTint="BF"/>
          <w:sz w:val="24"/>
          <w:szCs w:val="24"/>
        </w:rPr>
        <w:t xml:space="preserve">rix n’est ni cessible, ni échangeable, ni remboursable. </w:t>
      </w:r>
    </w:p>
    <w:p w14:paraId="2234E71D" w14:textId="0F27088D" w:rsidR="00D84979" w:rsidRPr="00C51C07" w:rsidRDefault="00D84979" w:rsidP="00D8497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color w:val="404040" w:themeColor="text1" w:themeTint="BF"/>
          <w:sz w:val="24"/>
          <w:szCs w:val="24"/>
        </w:rPr>
      </w:pPr>
      <w:r w:rsidRPr="00A45995">
        <w:rPr>
          <w:i/>
          <w:iCs/>
          <w:color w:val="404040" w:themeColor="text1" w:themeTint="BF"/>
          <w:sz w:val="24"/>
          <w:szCs w:val="24"/>
        </w:rPr>
        <w:t xml:space="preserve">Kephren </w:t>
      </w:r>
      <w:proofErr w:type="spellStart"/>
      <w:r w:rsidRPr="00A45995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  <w:r w:rsidRPr="00C51C07">
        <w:rPr>
          <w:color w:val="404040" w:themeColor="text1" w:themeTint="BF"/>
          <w:sz w:val="24"/>
          <w:szCs w:val="24"/>
        </w:rPr>
        <w:t xml:space="preserve"> se réserve le droit de remplacer le </w:t>
      </w:r>
      <w:r w:rsidR="00A45995">
        <w:rPr>
          <w:color w:val="404040" w:themeColor="text1" w:themeTint="BF"/>
          <w:sz w:val="24"/>
          <w:szCs w:val="24"/>
        </w:rPr>
        <w:t>p</w:t>
      </w:r>
      <w:r w:rsidRPr="00C51C07">
        <w:rPr>
          <w:color w:val="404040" w:themeColor="text1" w:themeTint="BF"/>
          <w:sz w:val="24"/>
          <w:szCs w:val="24"/>
        </w:rPr>
        <w:t>rix par un prix similaire (prise en charge à un congrès) si</w:t>
      </w:r>
      <w:r>
        <w:rPr>
          <w:color w:val="404040" w:themeColor="text1" w:themeTint="BF"/>
          <w:sz w:val="24"/>
          <w:szCs w:val="24"/>
        </w:rPr>
        <w:t>, par exemple,</w:t>
      </w:r>
      <w:r w:rsidRPr="00C51C07">
        <w:rPr>
          <w:color w:val="404040" w:themeColor="text1" w:themeTint="BF"/>
          <w:sz w:val="24"/>
          <w:szCs w:val="24"/>
        </w:rPr>
        <w:t xml:space="preserve"> les conditions sanitaires l’obligent.</w:t>
      </w:r>
    </w:p>
    <w:p w14:paraId="323A31DA" w14:textId="77777777" w:rsidR="00D84979" w:rsidRPr="005F3DFE" w:rsidRDefault="00D84979" w:rsidP="00D84979">
      <w:pPr>
        <w:pStyle w:val="Sansinterligne"/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</w:p>
    <w:p w14:paraId="2C080A73" w14:textId="379B967F" w:rsidR="0067595D" w:rsidRDefault="0067595D" w:rsidP="00A45995">
      <w:pPr>
        <w:pStyle w:val="Paragraphedeliste"/>
        <w:keepNext/>
        <w:numPr>
          <w:ilvl w:val="0"/>
          <w:numId w:val="26"/>
        </w:numPr>
        <w:spacing w:after="120" w:line="288" w:lineRule="auto"/>
        <w:ind w:left="425" w:hanging="425"/>
        <w:contextualSpacing w:val="0"/>
        <w:jc w:val="both"/>
        <w:rPr>
          <w:b/>
          <w:bCs/>
          <w:color w:val="00B0F0"/>
          <w:sz w:val="24"/>
          <w:szCs w:val="24"/>
        </w:rPr>
      </w:pPr>
      <w:r w:rsidRPr="006C6A06">
        <w:rPr>
          <w:b/>
          <w:bCs/>
          <w:color w:val="00B0F0"/>
          <w:sz w:val="24"/>
          <w:szCs w:val="24"/>
        </w:rPr>
        <w:t>Dispositions juridiques :</w:t>
      </w:r>
    </w:p>
    <w:p w14:paraId="34C43C0B" w14:textId="77777777" w:rsidR="00E927D9" w:rsidRPr="00E927D9" w:rsidRDefault="00E927D9" w:rsidP="00A45995">
      <w:pPr>
        <w:pStyle w:val="Sansinterligne"/>
        <w:keepNext/>
        <w:numPr>
          <w:ilvl w:val="0"/>
          <w:numId w:val="12"/>
        </w:numPr>
        <w:spacing w:after="120" w:line="288" w:lineRule="auto"/>
        <w:ind w:left="568" w:hanging="284"/>
        <w:jc w:val="both"/>
        <w:rPr>
          <w:b/>
          <w:bCs/>
          <w:color w:val="404040" w:themeColor="text1" w:themeTint="BF"/>
          <w:sz w:val="24"/>
          <w:szCs w:val="24"/>
        </w:rPr>
      </w:pPr>
      <w:r w:rsidRPr="00E927D9">
        <w:rPr>
          <w:b/>
          <w:bCs/>
          <w:color w:val="404040" w:themeColor="text1" w:themeTint="BF"/>
          <w:sz w:val="24"/>
          <w:szCs w:val="24"/>
        </w:rPr>
        <w:t>Propriété intellectuelle</w:t>
      </w:r>
    </w:p>
    <w:p w14:paraId="67403E45" w14:textId="77777777" w:rsidR="00E927D9" w:rsidRDefault="00E927D9" w:rsidP="00A45995">
      <w:pPr>
        <w:pStyle w:val="Sansinterligne"/>
        <w:keepNext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>Les éléments issus des cas cliniques présentés restent de la propriété exclusive de leurs auteurs.</w:t>
      </w:r>
    </w:p>
    <w:p w14:paraId="2A2E37B0" w14:textId="77777777" w:rsidR="00E927D9" w:rsidRPr="00E927D9" w:rsidRDefault="00E927D9" w:rsidP="00E927D9">
      <w:pPr>
        <w:pStyle w:val="Sansinterligne"/>
        <w:numPr>
          <w:ilvl w:val="0"/>
          <w:numId w:val="12"/>
        </w:numPr>
        <w:spacing w:after="120" w:line="288" w:lineRule="auto"/>
        <w:ind w:left="568" w:hanging="284"/>
        <w:jc w:val="both"/>
        <w:rPr>
          <w:b/>
          <w:bCs/>
          <w:color w:val="404040" w:themeColor="text1" w:themeTint="BF"/>
          <w:sz w:val="24"/>
          <w:szCs w:val="24"/>
        </w:rPr>
      </w:pPr>
      <w:r w:rsidRPr="00E927D9">
        <w:rPr>
          <w:b/>
          <w:bCs/>
          <w:color w:val="404040" w:themeColor="text1" w:themeTint="BF"/>
          <w:sz w:val="24"/>
          <w:szCs w:val="24"/>
        </w:rPr>
        <w:t>Protection des données personnelles :</w:t>
      </w:r>
    </w:p>
    <w:p w14:paraId="4A1B3214" w14:textId="48F3EBC4" w:rsidR="00E927D9" w:rsidRPr="00E06B48" w:rsidRDefault="00E927D9" w:rsidP="00814480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 w:rsidRPr="00E06B48">
        <w:rPr>
          <w:color w:val="404040" w:themeColor="text1" w:themeTint="BF"/>
          <w:sz w:val="24"/>
          <w:szCs w:val="24"/>
        </w:rPr>
        <w:t xml:space="preserve">Au titre de </w:t>
      </w:r>
      <w:r>
        <w:rPr>
          <w:color w:val="404040" w:themeColor="text1" w:themeTint="BF"/>
          <w:sz w:val="24"/>
          <w:szCs w:val="24"/>
        </w:rPr>
        <w:t>leur</w:t>
      </w:r>
      <w:r w:rsidRPr="00E06B48">
        <w:rPr>
          <w:color w:val="404040" w:themeColor="text1" w:themeTint="BF"/>
          <w:sz w:val="24"/>
          <w:szCs w:val="24"/>
        </w:rPr>
        <w:t xml:space="preserve"> participation</w:t>
      </w:r>
      <w:r>
        <w:rPr>
          <w:color w:val="404040" w:themeColor="text1" w:themeTint="BF"/>
          <w:sz w:val="24"/>
          <w:szCs w:val="24"/>
        </w:rPr>
        <w:t xml:space="preserve"> au présent appel à cas clinique</w:t>
      </w:r>
      <w:r w:rsidRPr="00E06B48">
        <w:rPr>
          <w:color w:val="404040" w:themeColor="text1" w:themeTint="BF"/>
          <w:sz w:val="24"/>
          <w:szCs w:val="24"/>
        </w:rPr>
        <w:t xml:space="preserve">, </w:t>
      </w:r>
      <w:r>
        <w:rPr>
          <w:color w:val="404040" w:themeColor="text1" w:themeTint="BF"/>
          <w:sz w:val="24"/>
          <w:szCs w:val="24"/>
        </w:rPr>
        <w:t xml:space="preserve">les auteurs sont informés du </w:t>
      </w:r>
      <w:r w:rsidRPr="00E06B48">
        <w:rPr>
          <w:color w:val="404040" w:themeColor="text1" w:themeTint="BF"/>
          <w:sz w:val="24"/>
          <w:szCs w:val="24"/>
        </w:rPr>
        <w:t xml:space="preserve">traitement de </w:t>
      </w:r>
      <w:r>
        <w:rPr>
          <w:color w:val="404040" w:themeColor="text1" w:themeTint="BF"/>
          <w:sz w:val="24"/>
          <w:szCs w:val="24"/>
        </w:rPr>
        <w:t>leurs</w:t>
      </w:r>
      <w:r w:rsidRPr="00E06B48">
        <w:rPr>
          <w:color w:val="404040" w:themeColor="text1" w:themeTint="BF"/>
          <w:sz w:val="24"/>
          <w:szCs w:val="24"/>
        </w:rPr>
        <w:t xml:space="preserve"> données personnelles </w:t>
      </w:r>
      <w:r>
        <w:rPr>
          <w:color w:val="404040" w:themeColor="text1" w:themeTint="BF"/>
          <w:sz w:val="24"/>
          <w:szCs w:val="24"/>
        </w:rPr>
        <w:t xml:space="preserve">indiquées au sein du dossier de candidature </w:t>
      </w:r>
      <w:r w:rsidRPr="00E06B48">
        <w:rPr>
          <w:color w:val="404040" w:themeColor="text1" w:themeTint="BF"/>
          <w:sz w:val="24"/>
          <w:szCs w:val="24"/>
        </w:rPr>
        <w:t xml:space="preserve">par </w:t>
      </w:r>
      <w:r w:rsidRPr="00A45995">
        <w:rPr>
          <w:i/>
          <w:iCs/>
          <w:color w:val="404040" w:themeColor="text1" w:themeTint="BF"/>
          <w:sz w:val="24"/>
          <w:szCs w:val="24"/>
        </w:rPr>
        <w:t xml:space="preserve">Kephren </w:t>
      </w:r>
      <w:proofErr w:type="spellStart"/>
      <w:r w:rsidRPr="00A45995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  <w:r w:rsidRPr="00E06B48">
        <w:rPr>
          <w:color w:val="404040" w:themeColor="text1" w:themeTint="BF"/>
          <w:sz w:val="24"/>
          <w:szCs w:val="24"/>
        </w:rPr>
        <w:t>, en sa qualité de responsable d</w:t>
      </w:r>
      <w:r>
        <w:rPr>
          <w:color w:val="404040" w:themeColor="text1" w:themeTint="BF"/>
          <w:sz w:val="24"/>
          <w:szCs w:val="24"/>
        </w:rPr>
        <w:t>u</w:t>
      </w:r>
      <w:r w:rsidRPr="00E06B48">
        <w:rPr>
          <w:color w:val="404040" w:themeColor="text1" w:themeTint="BF"/>
          <w:sz w:val="24"/>
          <w:szCs w:val="24"/>
        </w:rPr>
        <w:t xml:space="preserve"> traitement</w:t>
      </w:r>
      <w:r>
        <w:rPr>
          <w:color w:val="404040" w:themeColor="text1" w:themeTint="BF"/>
          <w:sz w:val="24"/>
          <w:szCs w:val="24"/>
        </w:rPr>
        <w:t xml:space="preserve"> des données</w:t>
      </w:r>
      <w:r w:rsidRPr="00E06B48">
        <w:rPr>
          <w:color w:val="404040" w:themeColor="text1" w:themeTint="BF"/>
          <w:sz w:val="24"/>
          <w:szCs w:val="24"/>
        </w:rPr>
        <w:t xml:space="preserve">. </w:t>
      </w:r>
    </w:p>
    <w:p w14:paraId="44570C72" w14:textId="77777777" w:rsidR="00A45995" w:rsidRDefault="00E927D9" w:rsidP="00A45995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Destinataires de vos données personnelles : </w:t>
      </w:r>
    </w:p>
    <w:p w14:paraId="5CBA040E" w14:textId="29C29357" w:rsidR="00E927D9" w:rsidRPr="00A45995" w:rsidRDefault="00A45995" w:rsidP="00A45995">
      <w:pPr>
        <w:pStyle w:val="Sansinterligne"/>
        <w:numPr>
          <w:ilvl w:val="2"/>
          <w:numId w:val="27"/>
        </w:numPr>
        <w:spacing w:after="120" w:line="288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L</w:t>
      </w:r>
      <w:r w:rsidR="00E927D9" w:rsidRPr="00A45995">
        <w:rPr>
          <w:color w:val="404040" w:themeColor="text1" w:themeTint="BF"/>
          <w:sz w:val="24"/>
          <w:szCs w:val="24"/>
        </w:rPr>
        <w:t xml:space="preserve">a société </w:t>
      </w:r>
      <w:proofErr w:type="spellStart"/>
      <w:r w:rsidR="00814480" w:rsidRPr="00A45995">
        <w:rPr>
          <w:color w:val="404040" w:themeColor="text1" w:themeTint="BF"/>
          <w:sz w:val="24"/>
          <w:szCs w:val="24"/>
        </w:rPr>
        <w:t>Gilead</w:t>
      </w:r>
      <w:proofErr w:type="spellEnd"/>
      <w:r w:rsidR="00814480" w:rsidRPr="00A45995">
        <w:rPr>
          <w:color w:val="404040" w:themeColor="text1" w:themeTint="BF"/>
          <w:sz w:val="24"/>
          <w:szCs w:val="24"/>
        </w:rPr>
        <w:t xml:space="preserve"> Science Inc.</w:t>
      </w:r>
      <w:r w:rsidR="00E927D9" w:rsidRPr="00A45995">
        <w:rPr>
          <w:color w:val="404040" w:themeColor="text1" w:themeTint="BF"/>
          <w:sz w:val="24"/>
          <w:szCs w:val="24"/>
        </w:rPr>
        <w:t xml:space="preserve">, en sa qualité de partenaire de l’appel à cas cliniques </w:t>
      </w:r>
    </w:p>
    <w:p w14:paraId="673A742F" w14:textId="77777777" w:rsidR="00E927D9" w:rsidRDefault="00E927D9" w:rsidP="00814480">
      <w:pPr>
        <w:pStyle w:val="Sansinterligne"/>
        <w:numPr>
          <w:ilvl w:val="2"/>
          <w:numId w:val="12"/>
        </w:numPr>
        <w:spacing w:before="120" w:after="120" w:line="288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Les sociétés du Groupe </w:t>
      </w:r>
      <w:proofErr w:type="spellStart"/>
      <w:r>
        <w:rPr>
          <w:color w:val="404040" w:themeColor="text1" w:themeTint="BF"/>
          <w:sz w:val="24"/>
          <w:szCs w:val="24"/>
        </w:rPr>
        <w:t>Pegase</w:t>
      </w:r>
      <w:proofErr w:type="spellEnd"/>
      <w:r>
        <w:rPr>
          <w:color w:val="404040" w:themeColor="text1" w:themeTint="BF"/>
          <w:sz w:val="24"/>
          <w:szCs w:val="24"/>
        </w:rPr>
        <w:t xml:space="preserve"> Healthcare auquel appartient la société </w:t>
      </w:r>
      <w:r w:rsidRPr="0002748A">
        <w:rPr>
          <w:i/>
          <w:iCs/>
          <w:color w:val="404040" w:themeColor="text1" w:themeTint="BF"/>
          <w:sz w:val="24"/>
          <w:szCs w:val="24"/>
        </w:rPr>
        <w:t xml:space="preserve">Kephren </w:t>
      </w:r>
      <w:proofErr w:type="spellStart"/>
      <w:r w:rsidRPr="0002748A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</w:p>
    <w:p w14:paraId="48882CE1" w14:textId="2C54960C" w:rsidR="00E927D9" w:rsidRDefault="00814480" w:rsidP="00814480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Les </w:t>
      </w:r>
      <w:r w:rsidR="00E927D9" w:rsidRPr="005B4487">
        <w:rPr>
          <w:color w:val="404040" w:themeColor="text1" w:themeTint="BF"/>
          <w:sz w:val="24"/>
          <w:szCs w:val="24"/>
        </w:rPr>
        <w:t xml:space="preserve">données </w:t>
      </w:r>
      <w:r>
        <w:rPr>
          <w:color w:val="404040" w:themeColor="text1" w:themeTint="BF"/>
          <w:sz w:val="24"/>
          <w:szCs w:val="24"/>
        </w:rPr>
        <w:t xml:space="preserve">des auteurs </w:t>
      </w:r>
      <w:r w:rsidR="00E927D9" w:rsidRPr="005B4487">
        <w:rPr>
          <w:color w:val="404040" w:themeColor="text1" w:themeTint="BF"/>
          <w:sz w:val="24"/>
          <w:szCs w:val="24"/>
        </w:rPr>
        <w:t xml:space="preserve">seront conservées par </w:t>
      </w:r>
      <w:r w:rsidR="00E927D9" w:rsidRPr="0002748A">
        <w:rPr>
          <w:i/>
          <w:iCs/>
          <w:color w:val="404040" w:themeColor="text1" w:themeTint="BF"/>
          <w:sz w:val="24"/>
          <w:szCs w:val="24"/>
        </w:rPr>
        <w:t xml:space="preserve">Kephren </w:t>
      </w:r>
      <w:proofErr w:type="spellStart"/>
      <w:r w:rsidR="00E927D9" w:rsidRPr="0002748A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  <w:r w:rsidR="00E927D9" w:rsidRPr="005B4487">
        <w:rPr>
          <w:color w:val="404040" w:themeColor="text1" w:themeTint="BF"/>
          <w:sz w:val="24"/>
          <w:szCs w:val="24"/>
        </w:rPr>
        <w:t xml:space="preserve"> pendant une durée de 3 ans suivant la réception du cas clinique.</w:t>
      </w:r>
    </w:p>
    <w:p w14:paraId="11D57199" w14:textId="34BEA5E0" w:rsidR="00C570A1" w:rsidRPr="00A45995" w:rsidRDefault="00814480" w:rsidP="00A45995">
      <w:pPr>
        <w:pStyle w:val="Sansinterligne"/>
        <w:numPr>
          <w:ilvl w:val="1"/>
          <w:numId w:val="27"/>
        </w:numPr>
        <w:spacing w:after="120" w:line="288" w:lineRule="auto"/>
        <w:ind w:left="1276" w:hanging="283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Les auteurs disposent</w:t>
      </w:r>
      <w:r w:rsidR="00E927D9" w:rsidRPr="001D0C34">
        <w:rPr>
          <w:color w:val="404040" w:themeColor="text1" w:themeTint="BF"/>
          <w:sz w:val="24"/>
          <w:szCs w:val="24"/>
        </w:rPr>
        <w:t xml:space="preserve"> d’un droit d’accès, de rectification et d’opposition pour motif légitime au traitement de </w:t>
      </w:r>
      <w:r>
        <w:rPr>
          <w:color w:val="404040" w:themeColor="text1" w:themeTint="BF"/>
          <w:sz w:val="24"/>
          <w:szCs w:val="24"/>
        </w:rPr>
        <w:t>leurs</w:t>
      </w:r>
      <w:r w:rsidR="00E927D9" w:rsidRPr="001D0C34">
        <w:rPr>
          <w:color w:val="404040" w:themeColor="text1" w:themeTint="BF"/>
          <w:sz w:val="24"/>
          <w:szCs w:val="24"/>
        </w:rPr>
        <w:t xml:space="preserve"> données, </w:t>
      </w:r>
      <w:r>
        <w:rPr>
          <w:color w:val="404040" w:themeColor="text1" w:themeTint="BF"/>
          <w:sz w:val="24"/>
          <w:szCs w:val="24"/>
        </w:rPr>
        <w:t>qu’ils peuvent</w:t>
      </w:r>
      <w:r w:rsidR="00E927D9" w:rsidRPr="001D0C34">
        <w:rPr>
          <w:color w:val="404040" w:themeColor="text1" w:themeTint="BF"/>
          <w:sz w:val="24"/>
          <w:szCs w:val="24"/>
        </w:rPr>
        <w:t xml:space="preserve"> exercer auprès de </w:t>
      </w:r>
      <w:r w:rsidR="00E927D9" w:rsidRPr="0002748A">
        <w:rPr>
          <w:i/>
          <w:iCs/>
          <w:color w:val="404040" w:themeColor="text1" w:themeTint="BF"/>
          <w:sz w:val="24"/>
          <w:szCs w:val="24"/>
        </w:rPr>
        <w:t xml:space="preserve">Kephren </w:t>
      </w:r>
      <w:proofErr w:type="spellStart"/>
      <w:r w:rsidR="00E927D9" w:rsidRPr="0002748A">
        <w:rPr>
          <w:i/>
          <w:iCs/>
          <w:color w:val="404040" w:themeColor="text1" w:themeTint="BF"/>
          <w:sz w:val="24"/>
          <w:szCs w:val="24"/>
        </w:rPr>
        <w:t>Publishing</w:t>
      </w:r>
      <w:proofErr w:type="spellEnd"/>
      <w:r w:rsidR="00E927D9" w:rsidRPr="001D0C34">
        <w:rPr>
          <w:color w:val="404040" w:themeColor="text1" w:themeTint="BF"/>
          <w:sz w:val="24"/>
          <w:szCs w:val="24"/>
        </w:rPr>
        <w:t xml:space="preserve"> par courrier : </w:t>
      </w:r>
      <w:hyperlink r:id="rId14" w:history="1">
        <w:r w:rsidR="00E927D9" w:rsidRPr="00814480">
          <w:rPr>
            <w:rStyle w:val="Lienhypertexte"/>
            <w:sz w:val="24"/>
            <w:szCs w:val="24"/>
          </w:rPr>
          <w:t>henrique@ethancg.com</w:t>
        </w:r>
      </w:hyperlink>
      <w:r>
        <w:rPr>
          <w:color w:val="404040" w:themeColor="text1" w:themeTint="BF"/>
        </w:rPr>
        <w:t xml:space="preserve"> </w:t>
      </w:r>
      <w:r w:rsidR="00E927D9">
        <w:rPr>
          <w:color w:val="404040" w:themeColor="text1" w:themeTint="BF"/>
          <w:sz w:val="24"/>
          <w:szCs w:val="24"/>
        </w:rPr>
        <w:t>; t</w:t>
      </w:r>
      <w:r w:rsidR="00E927D9" w:rsidRPr="00973765">
        <w:rPr>
          <w:color w:val="404040" w:themeColor="text1" w:themeTint="BF"/>
          <w:sz w:val="24"/>
          <w:szCs w:val="24"/>
        </w:rPr>
        <w:t>outefois le traitement de ces données conditionn</w:t>
      </w:r>
      <w:r w:rsidR="00E927D9">
        <w:rPr>
          <w:color w:val="404040" w:themeColor="text1" w:themeTint="BF"/>
          <w:sz w:val="24"/>
          <w:szCs w:val="24"/>
        </w:rPr>
        <w:t>ant</w:t>
      </w:r>
      <w:r w:rsidR="00E927D9" w:rsidRPr="00973765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>leurs</w:t>
      </w:r>
      <w:r w:rsidR="00E927D9" w:rsidRPr="00973765">
        <w:rPr>
          <w:color w:val="404040" w:themeColor="text1" w:themeTint="BF"/>
          <w:sz w:val="24"/>
          <w:szCs w:val="24"/>
        </w:rPr>
        <w:t xml:space="preserve"> participation</w:t>
      </w:r>
      <w:r>
        <w:rPr>
          <w:color w:val="404040" w:themeColor="text1" w:themeTint="BF"/>
          <w:sz w:val="24"/>
          <w:szCs w:val="24"/>
        </w:rPr>
        <w:t>s</w:t>
      </w:r>
      <w:r w:rsidR="00E927D9" w:rsidRPr="00973765">
        <w:rPr>
          <w:color w:val="404040" w:themeColor="text1" w:themeTint="BF"/>
          <w:sz w:val="24"/>
          <w:szCs w:val="24"/>
        </w:rPr>
        <w:t xml:space="preserve"> à l’appel à </w:t>
      </w:r>
      <w:r w:rsidR="00E927D9">
        <w:rPr>
          <w:color w:val="404040" w:themeColor="text1" w:themeTint="BF"/>
          <w:sz w:val="24"/>
          <w:szCs w:val="24"/>
        </w:rPr>
        <w:t>cas cliniques</w:t>
      </w:r>
      <w:r>
        <w:rPr>
          <w:color w:val="404040" w:themeColor="text1" w:themeTint="BF"/>
          <w:sz w:val="24"/>
          <w:szCs w:val="24"/>
        </w:rPr>
        <w:t>, les cas cliniques des auteurs s’opposant</w:t>
      </w:r>
      <w:r w:rsidR="00E927D9">
        <w:rPr>
          <w:color w:val="404040" w:themeColor="text1" w:themeTint="BF"/>
          <w:sz w:val="24"/>
          <w:szCs w:val="24"/>
        </w:rPr>
        <w:t xml:space="preserve"> au traitement de </w:t>
      </w:r>
      <w:r>
        <w:rPr>
          <w:color w:val="404040" w:themeColor="text1" w:themeTint="BF"/>
          <w:sz w:val="24"/>
          <w:szCs w:val="24"/>
        </w:rPr>
        <w:t>leur</w:t>
      </w:r>
      <w:r w:rsidR="00E927D9">
        <w:rPr>
          <w:color w:val="404040" w:themeColor="text1" w:themeTint="BF"/>
          <w:sz w:val="24"/>
          <w:szCs w:val="24"/>
        </w:rPr>
        <w:t>s données dans les conditions précitées,</w:t>
      </w:r>
      <w:r>
        <w:rPr>
          <w:color w:val="404040" w:themeColor="text1" w:themeTint="BF"/>
          <w:sz w:val="24"/>
          <w:szCs w:val="24"/>
        </w:rPr>
        <w:t xml:space="preserve"> </w:t>
      </w:r>
      <w:r w:rsidR="00E927D9" w:rsidRPr="00973765">
        <w:rPr>
          <w:color w:val="404040" w:themeColor="text1" w:themeTint="BF"/>
          <w:sz w:val="24"/>
          <w:szCs w:val="24"/>
        </w:rPr>
        <w:t>ne pourr</w:t>
      </w:r>
      <w:r>
        <w:rPr>
          <w:color w:val="404040" w:themeColor="text1" w:themeTint="BF"/>
          <w:sz w:val="24"/>
          <w:szCs w:val="24"/>
        </w:rPr>
        <w:t>ont</w:t>
      </w:r>
      <w:r w:rsidR="00E927D9" w:rsidRPr="00973765">
        <w:rPr>
          <w:color w:val="404040" w:themeColor="text1" w:themeTint="BF"/>
          <w:sz w:val="24"/>
          <w:szCs w:val="24"/>
        </w:rPr>
        <w:t xml:space="preserve"> pas être retenu</w:t>
      </w:r>
      <w:r>
        <w:rPr>
          <w:color w:val="404040" w:themeColor="text1" w:themeTint="BF"/>
          <w:sz w:val="24"/>
          <w:szCs w:val="24"/>
        </w:rPr>
        <w:t>s</w:t>
      </w:r>
      <w:r w:rsidR="00E927D9" w:rsidRPr="00973765">
        <w:rPr>
          <w:color w:val="404040" w:themeColor="text1" w:themeTint="BF"/>
          <w:sz w:val="24"/>
          <w:szCs w:val="24"/>
        </w:rPr>
        <w:t>.</w:t>
      </w:r>
    </w:p>
    <w:sectPr w:rsidR="00C570A1" w:rsidRPr="00A45995" w:rsidSect="007A6480">
      <w:headerReference w:type="default" r:id="rId15"/>
      <w:footerReference w:type="default" r:id="rId16"/>
      <w:pgSz w:w="11906" w:h="16838"/>
      <w:pgMar w:top="1686" w:right="1417" w:bottom="993" w:left="1417" w:header="708" w:footer="71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1382" w14:textId="77777777" w:rsidR="00EB0BE4" w:rsidRDefault="00EB0BE4" w:rsidP="002E06F3">
      <w:pPr>
        <w:spacing w:after="0" w:line="240" w:lineRule="auto"/>
      </w:pPr>
      <w:r>
        <w:separator/>
      </w:r>
    </w:p>
  </w:endnote>
  <w:endnote w:type="continuationSeparator" w:id="0">
    <w:p w14:paraId="4992E590" w14:textId="77777777" w:rsidR="00EB0BE4" w:rsidRDefault="00EB0BE4" w:rsidP="002E06F3">
      <w:pPr>
        <w:spacing w:after="0" w:line="240" w:lineRule="auto"/>
      </w:pPr>
      <w:r>
        <w:continuationSeparator/>
      </w:r>
    </w:p>
  </w:endnote>
  <w:endnote w:type="continuationNotice" w:id="1">
    <w:p w14:paraId="26E1DABC" w14:textId="77777777" w:rsidR="00EB0BE4" w:rsidRDefault="00EB0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386756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14:paraId="1DB0EDE5" w14:textId="073FA59C" w:rsidR="0075363E" w:rsidRPr="00936342" w:rsidRDefault="00253CDE" w:rsidP="00936342">
        <w:pPr>
          <w:pStyle w:val="Pieddepage"/>
          <w:tabs>
            <w:tab w:val="clear" w:pos="9072"/>
            <w:tab w:val="center" w:pos="8931"/>
          </w:tabs>
          <w:rPr>
            <w:i/>
            <w:sz w:val="20"/>
          </w:rPr>
        </w:pPr>
        <w:r>
          <w:rPr>
            <w:i/>
            <w:sz w:val="20"/>
          </w:rPr>
          <w:t>Dossier de candidature</w:t>
        </w:r>
        <w:r w:rsidR="0075363E" w:rsidRPr="00936342">
          <w:rPr>
            <w:i/>
            <w:sz w:val="20"/>
          </w:rPr>
          <w:t xml:space="preserve"> – </w:t>
        </w:r>
        <w:r w:rsidR="00095833">
          <w:rPr>
            <w:i/>
            <w:sz w:val="20"/>
          </w:rPr>
          <w:t xml:space="preserve">Appel à </w:t>
        </w:r>
        <w:r w:rsidR="0075363E" w:rsidRPr="00936342">
          <w:rPr>
            <w:i/>
            <w:sz w:val="20"/>
          </w:rPr>
          <w:t>cas cliniques</w:t>
        </w:r>
        <w:r w:rsidR="006E1741">
          <w:rPr>
            <w:i/>
            <w:sz w:val="20"/>
          </w:rPr>
          <w:t xml:space="preserve"> TNBC méta</w:t>
        </w:r>
        <w:r w:rsidR="0075363E" w:rsidRPr="00936342">
          <w:rPr>
            <w:i/>
            <w:sz w:val="20"/>
          </w:rPr>
          <w:t xml:space="preserve"> –</w:t>
        </w:r>
        <w:r w:rsidR="00095833">
          <w:rPr>
            <w:i/>
            <w:sz w:val="20"/>
          </w:rPr>
          <w:t xml:space="preserve"> </w:t>
        </w:r>
        <w:r w:rsidR="003478E2">
          <w:rPr>
            <w:i/>
            <w:sz w:val="20"/>
          </w:rPr>
          <w:t xml:space="preserve">Tribune’K </w:t>
        </w:r>
        <w:proofErr w:type="spellStart"/>
        <w:r w:rsidR="006C6A06">
          <w:rPr>
            <w:i/>
            <w:sz w:val="20"/>
          </w:rPr>
          <w:t>Onco</w:t>
        </w:r>
        <w:proofErr w:type="spellEnd"/>
        <w:r w:rsidR="0075363E" w:rsidRPr="00802DF3">
          <w:rPr>
            <w:i/>
            <w:sz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063E" w14:textId="77777777" w:rsidR="00EB0BE4" w:rsidRDefault="00EB0BE4" w:rsidP="002E06F3">
      <w:pPr>
        <w:spacing w:after="0" w:line="240" w:lineRule="auto"/>
      </w:pPr>
      <w:r>
        <w:separator/>
      </w:r>
    </w:p>
  </w:footnote>
  <w:footnote w:type="continuationSeparator" w:id="0">
    <w:p w14:paraId="5817492F" w14:textId="77777777" w:rsidR="00EB0BE4" w:rsidRDefault="00EB0BE4" w:rsidP="002E06F3">
      <w:pPr>
        <w:spacing w:after="0" w:line="240" w:lineRule="auto"/>
      </w:pPr>
      <w:r>
        <w:continuationSeparator/>
      </w:r>
    </w:p>
  </w:footnote>
  <w:footnote w:type="continuationNotice" w:id="1">
    <w:p w14:paraId="3A716505" w14:textId="77777777" w:rsidR="00EB0BE4" w:rsidRDefault="00EB0B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14C2" w14:textId="5BFB1B43" w:rsidR="000A6CA7" w:rsidRDefault="000444D9" w:rsidP="000A6CA7">
    <w:pPr>
      <w:pStyle w:val="En-tte"/>
      <w:rPr>
        <w:color w:val="4F81BD" w:themeColor="accent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35D85" wp14:editId="761B9CB8">
          <wp:simplePos x="0" y="0"/>
          <wp:positionH relativeFrom="margin">
            <wp:posOffset>4665980</wp:posOffset>
          </wp:positionH>
          <wp:positionV relativeFrom="paragraph">
            <wp:posOffset>11430</wp:posOffset>
          </wp:positionV>
          <wp:extent cx="1219200" cy="442595"/>
          <wp:effectExtent l="0" t="0" r="0" b="0"/>
          <wp:wrapTight wrapText="bothSides">
            <wp:wrapPolygon edited="0">
              <wp:start x="4388" y="0"/>
              <wp:lineTo x="675" y="11156"/>
              <wp:lineTo x="0" y="13945"/>
              <wp:lineTo x="0" y="20453"/>
              <wp:lineTo x="10463" y="20453"/>
              <wp:lineTo x="21263" y="17664"/>
              <wp:lineTo x="21263" y="13945"/>
              <wp:lineTo x="6413" y="0"/>
              <wp:lineTo x="4388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210" w:rsidRPr="00873210">
      <w:rPr>
        <w:noProof/>
        <w:color w:val="4F81BD" w:themeColor="accent1"/>
      </w:rPr>
      <w:drawing>
        <wp:inline distT="0" distB="0" distL="0" distR="0" wp14:anchorId="4B51B3EE" wp14:editId="211709A5">
          <wp:extent cx="1144734" cy="500821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4777" cy="50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1F44">
      <w:rPr>
        <w:color w:val="4F81BD" w:themeColor="accent1"/>
      </w:rPr>
      <w:t xml:space="preserve">   </w:t>
    </w:r>
    <w:r w:rsidR="007A6480" w:rsidRPr="007A6480">
      <w:rPr>
        <w:noProof/>
      </w:rPr>
      <w:drawing>
        <wp:inline distT="0" distB="0" distL="0" distR="0" wp14:anchorId="1719246C" wp14:editId="122C02BB">
          <wp:extent cx="647715" cy="428956"/>
          <wp:effectExtent l="0" t="0" r="0" b="952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b="25589"/>
                  <a:stretch/>
                </pic:blipFill>
                <pic:spPr bwMode="auto">
                  <a:xfrm>
                    <a:off x="0" y="0"/>
                    <a:ext cx="662506" cy="438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48E2">
      <w:rPr>
        <w:noProof/>
        <w:color w:val="4F81BD" w:themeColor="accent1"/>
        <w:lang w:eastAsia="fr-FR"/>
      </w:rPr>
      <w:t xml:space="preserve"> </w:t>
    </w:r>
    <w:r w:rsidR="007048E2">
      <w:rPr>
        <w:noProof/>
        <w:color w:val="4F81BD" w:themeColor="accent1"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0pt;height:20.5pt" o:bullet="t">
        <v:imagedata r:id="rId1" o:title="art4B99"/>
      </v:shape>
    </w:pict>
  </w:numPicBullet>
  <w:numPicBullet w:numPicBulletId="1">
    <w:pict>
      <v:shape id="_x0000_i1045" type="#_x0000_t75" style="width:8.5pt;height:8.5pt" o:bullet="t">
        <v:imagedata r:id="rId2" o:title="BD21519_"/>
      </v:shape>
    </w:pict>
  </w:numPicBullet>
  <w:numPicBullet w:numPicBulletId="2">
    <w:pict>
      <v:shape id="_x0000_i1046" type="#_x0000_t75" style="width:61.5pt;height:71.5pt" o:bullet="t">
        <v:imagedata r:id="rId3" o:title="goutte astellas"/>
      </v:shape>
    </w:pict>
  </w:numPicBullet>
  <w:abstractNum w:abstractNumId="0" w15:restartNumberingAfterBreak="0">
    <w:nsid w:val="025F1EF4"/>
    <w:multiLevelType w:val="hybridMultilevel"/>
    <w:tmpl w:val="424AA378"/>
    <w:lvl w:ilvl="0" w:tplc="D3921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F8D"/>
    <w:multiLevelType w:val="hybridMultilevel"/>
    <w:tmpl w:val="9C7E084A"/>
    <w:lvl w:ilvl="0" w:tplc="4774858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F1C8F"/>
    <w:multiLevelType w:val="hybridMultilevel"/>
    <w:tmpl w:val="595C98A6"/>
    <w:lvl w:ilvl="0" w:tplc="AECC5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CA6"/>
    <w:multiLevelType w:val="hybridMultilevel"/>
    <w:tmpl w:val="BDE69482"/>
    <w:lvl w:ilvl="0" w:tplc="D39216B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DA1E48"/>
        <w:sz w:val="24"/>
        <w:u w:color="DA1E4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091CAE"/>
    <w:multiLevelType w:val="hybridMultilevel"/>
    <w:tmpl w:val="DD9AEC4E"/>
    <w:lvl w:ilvl="0" w:tplc="D3921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D6E7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CBC"/>
    <w:multiLevelType w:val="hybridMultilevel"/>
    <w:tmpl w:val="5418AEEE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u w:color="DA1E4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6C7FED"/>
    <w:multiLevelType w:val="hybridMultilevel"/>
    <w:tmpl w:val="44A0226E"/>
    <w:lvl w:ilvl="0" w:tplc="67F81AE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4C7"/>
    <w:multiLevelType w:val="hybridMultilevel"/>
    <w:tmpl w:val="248A0B16"/>
    <w:lvl w:ilvl="0" w:tplc="A7BC5D5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5FD"/>
    <w:multiLevelType w:val="hybridMultilevel"/>
    <w:tmpl w:val="DC62197C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u w:color="DA1E4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90405B"/>
    <w:multiLevelType w:val="hybridMultilevel"/>
    <w:tmpl w:val="628E432C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u w:color="DA1E4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FF73993"/>
    <w:multiLevelType w:val="hybridMultilevel"/>
    <w:tmpl w:val="12EC5536"/>
    <w:lvl w:ilvl="0" w:tplc="D3921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D0F4A9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D6E7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C3823"/>
    <w:multiLevelType w:val="hybridMultilevel"/>
    <w:tmpl w:val="B2C0FE76"/>
    <w:lvl w:ilvl="0" w:tplc="04F23230">
      <w:start w:val="684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F7FD3"/>
    <w:multiLevelType w:val="hybridMultilevel"/>
    <w:tmpl w:val="2DAC86F8"/>
    <w:lvl w:ilvl="0" w:tplc="287EE7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3921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DA1E48"/>
        <w:sz w:val="24"/>
        <w:u w:color="DA1E48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D6310F6"/>
    <w:multiLevelType w:val="hybridMultilevel"/>
    <w:tmpl w:val="5562F950"/>
    <w:lvl w:ilvl="0" w:tplc="1E146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4774"/>
    <w:multiLevelType w:val="hybridMultilevel"/>
    <w:tmpl w:val="C8B66574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u w:color="DA1E4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751FDE"/>
    <w:multiLevelType w:val="hybridMultilevel"/>
    <w:tmpl w:val="EC1438A2"/>
    <w:lvl w:ilvl="0" w:tplc="05FABF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C5A3A"/>
    <w:multiLevelType w:val="hybridMultilevel"/>
    <w:tmpl w:val="3392C38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1534B84C">
      <w:start w:val="1"/>
      <w:numFmt w:val="bullet"/>
      <w:lvlText w:val="o"/>
      <w:lvlJc w:val="left"/>
      <w:pPr>
        <w:ind w:left="9291" w:hanging="360"/>
      </w:pPr>
      <w:rPr>
        <w:rFonts w:ascii="Courier New" w:hAnsi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07C7C"/>
    <w:multiLevelType w:val="hybridMultilevel"/>
    <w:tmpl w:val="D64EF74A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D39216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A1E48"/>
        <w:sz w:val="24"/>
        <w:u w:color="DA1E48"/>
      </w:rPr>
    </w:lvl>
    <w:lvl w:ilvl="2" w:tplc="D3921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DA1E48"/>
        <w:sz w:val="24"/>
        <w:u w:color="DA1E48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5B461B"/>
    <w:multiLevelType w:val="hybridMultilevel"/>
    <w:tmpl w:val="3454D9C0"/>
    <w:lvl w:ilvl="0" w:tplc="A4C0E55E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  <w:color w:val="00206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0EC7"/>
    <w:multiLevelType w:val="hybridMultilevel"/>
    <w:tmpl w:val="1DDC041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0082F6FA">
      <w:start w:val="1"/>
      <w:numFmt w:val="bullet"/>
      <w:lvlText w:val="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3938"/>
    <w:multiLevelType w:val="hybridMultilevel"/>
    <w:tmpl w:val="A6A8F0F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C96A90"/>
    <w:multiLevelType w:val="hybridMultilevel"/>
    <w:tmpl w:val="27B4A4CE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CBC3288"/>
    <w:multiLevelType w:val="hybridMultilevel"/>
    <w:tmpl w:val="AFE68A96"/>
    <w:lvl w:ilvl="0" w:tplc="D3921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0A0823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04040" w:themeColor="text1" w:themeTint="BF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47B4"/>
    <w:multiLevelType w:val="hybridMultilevel"/>
    <w:tmpl w:val="F8380FA8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F23230">
      <w:start w:val="684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F7B15C8"/>
    <w:multiLevelType w:val="hybridMultilevel"/>
    <w:tmpl w:val="B8BA2F4C"/>
    <w:lvl w:ilvl="0" w:tplc="04F23230">
      <w:start w:val="684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u w:color="DA1E4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748586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092B07"/>
    <w:multiLevelType w:val="hybridMultilevel"/>
    <w:tmpl w:val="0B7CCDA2"/>
    <w:lvl w:ilvl="0" w:tplc="D39216B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DA1E48"/>
        <w:sz w:val="24"/>
        <w:u w:color="DA1E48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90D85B38">
      <w:start w:val="684"/>
      <w:numFmt w:val="bullet"/>
      <w:lvlText w:val="›"/>
      <w:lvlPicBulletId w:val="0"/>
      <w:lvlJc w:val="left"/>
      <w:pPr>
        <w:tabs>
          <w:tab w:val="num" w:pos="2508"/>
        </w:tabs>
        <w:ind w:left="2508" w:hanging="360"/>
      </w:pPr>
      <w:rPr>
        <w:rFonts w:ascii="Calibri" w:hAnsi="Calibri" w:hint="default"/>
      </w:rPr>
    </w:lvl>
    <w:lvl w:ilvl="3" w:tplc="3CCA9110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82DB34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7BAD85A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77FEF130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7462766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E2848FB6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6" w15:restartNumberingAfterBreak="0">
    <w:nsid w:val="77902392"/>
    <w:multiLevelType w:val="hybridMultilevel"/>
    <w:tmpl w:val="31248A0A"/>
    <w:lvl w:ilvl="0" w:tplc="22D23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4"/>
        <w:u w:color="DA1E4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91385"/>
    <w:multiLevelType w:val="hybridMultilevel"/>
    <w:tmpl w:val="031C9E54"/>
    <w:lvl w:ilvl="0" w:tplc="04F23230">
      <w:start w:val="684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CF79F2"/>
    <w:multiLevelType w:val="hybridMultilevel"/>
    <w:tmpl w:val="185CD9DA"/>
    <w:lvl w:ilvl="0" w:tplc="D3921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A1E48"/>
        <w:sz w:val="24"/>
        <w:u w:color="DA1E48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D6E7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13018">
    <w:abstractNumId w:val="21"/>
  </w:num>
  <w:num w:numId="2" w16cid:durableId="2018343511">
    <w:abstractNumId w:val="3"/>
  </w:num>
  <w:num w:numId="3" w16cid:durableId="906957074">
    <w:abstractNumId w:val="25"/>
  </w:num>
  <w:num w:numId="4" w16cid:durableId="140581255">
    <w:abstractNumId w:val="23"/>
  </w:num>
  <w:num w:numId="5" w16cid:durableId="1585187472">
    <w:abstractNumId w:val="24"/>
  </w:num>
  <w:num w:numId="6" w16cid:durableId="1927181913">
    <w:abstractNumId w:val="5"/>
  </w:num>
  <w:num w:numId="7" w16cid:durableId="2093894921">
    <w:abstractNumId w:val="14"/>
  </w:num>
  <w:num w:numId="8" w16cid:durableId="186912377">
    <w:abstractNumId w:val="9"/>
  </w:num>
  <w:num w:numId="9" w16cid:durableId="325937821">
    <w:abstractNumId w:val="8"/>
  </w:num>
  <w:num w:numId="10" w16cid:durableId="648873156">
    <w:abstractNumId w:val="12"/>
  </w:num>
  <w:num w:numId="11" w16cid:durableId="1637566313">
    <w:abstractNumId w:val="17"/>
  </w:num>
  <w:num w:numId="12" w16cid:durableId="1506555965">
    <w:abstractNumId w:val="26"/>
  </w:num>
  <w:num w:numId="13" w16cid:durableId="1072432567">
    <w:abstractNumId w:val="1"/>
  </w:num>
  <w:num w:numId="14" w16cid:durableId="1962417004">
    <w:abstractNumId w:val="13"/>
  </w:num>
  <w:num w:numId="15" w16cid:durableId="426581209">
    <w:abstractNumId w:val="6"/>
  </w:num>
  <w:num w:numId="16" w16cid:durableId="84502996">
    <w:abstractNumId w:val="11"/>
  </w:num>
  <w:num w:numId="17" w16cid:durableId="1211838812">
    <w:abstractNumId w:val="27"/>
  </w:num>
  <w:num w:numId="18" w16cid:durableId="280263261">
    <w:abstractNumId w:val="7"/>
  </w:num>
  <w:num w:numId="19" w16cid:durableId="724370809">
    <w:abstractNumId w:val="0"/>
  </w:num>
  <w:num w:numId="20" w16cid:durableId="1043212564">
    <w:abstractNumId w:val="10"/>
  </w:num>
  <w:num w:numId="21" w16cid:durableId="1813133401">
    <w:abstractNumId w:val="4"/>
  </w:num>
  <w:num w:numId="22" w16cid:durableId="1796676843">
    <w:abstractNumId w:val="28"/>
  </w:num>
  <w:num w:numId="23" w16cid:durableId="2018261797">
    <w:abstractNumId w:val="22"/>
  </w:num>
  <w:num w:numId="24" w16cid:durableId="729497797">
    <w:abstractNumId w:val="15"/>
  </w:num>
  <w:num w:numId="25" w16cid:durableId="898056865">
    <w:abstractNumId w:val="20"/>
  </w:num>
  <w:num w:numId="26" w16cid:durableId="1079518931">
    <w:abstractNumId w:val="2"/>
  </w:num>
  <w:num w:numId="27" w16cid:durableId="1033652953">
    <w:abstractNumId w:val="16"/>
  </w:num>
  <w:num w:numId="28" w16cid:durableId="700596796">
    <w:abstractNumId w:val="19"/>
  </w:num>
  <w:num w:numId="29" w16cid:durableId="66093101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D8"/>
    <w:rsid w:val="00004FB5"/>
    <w:rsid w:val="00012355"/>
    <w:rsid w:val="00021240"/>
    <w:rsid w:val="0002748A"/>
    <w:rsid w:val="000275D1"/>
    <w:rsid w:val="0004333B"/>
    <w:rsid w:val="000444D9"/>
    <w:rsid w:val="00045ABB"/>
    <w:rsid w:val="00090861"/>
    <w:rsid w:val="00090D6E"/>
    <w:rsid w:val="00092757"/>
    <w:rsid w:val="000951B8"/>
    <w:rsid w:val="00095833"/>
    <w:rsid w:val="000A6CA7"/>
    <w:rsid w:val="000B1476"/>
    <w:rsid w:val="000B54E1"/>
    <w:rsid w:val="000C10FB"/>
    <w:rsid w:val="000E2B61"/>
    <w:rsid w:val="000F21CB"/>
    <w:rsid w:val="000F7DDF"/>
    <w:rsid w:val="00113016"/>
    <w:rsid w:val="00113878"/>
    <w:rsid w:val="001155C0"/>
    <w:rsid w:val="00120E78"/>
    <w:rsid w:val="0012778D"/>
    <w:rsid w:val="00127B16"/>
    <w:rsid w:val="00133A1B"/>
    <w:rsid w:val="00137DEE"/>
    <w:rsid w:val="00147B94"/>
    <w:rsid w:val="00165277"/>
    <w:rsid w:val="0017310C"/>
    <w:rsid w:val="001732B5"/>
    <w:rsid w:val="00175A5A"/>
    <w:rsid w:val="00181A04"/>
    <w:rsid w:val="0018499E"/>
    <w:rsid w:val="00186A30"/>
    <w:rsid w:val="00191394"/>
    <w:rsid w:val="001A59A7"/>
    <w:rsid w:val="001A5E24"/>
    <w:rsid w:val="001B1ACF"/>
    <w:rsid w:val="001B3142"/>
    <w:rsid w:val="001C571C"/>
    <w:rsid w:val="001D1BD5"/>
    <w:rsid w:val="001E134C"/>
    <w:rsid w:val="001E787A"/>
    <w:rsid w:val="001E7BC3"/>
    <w:rsid w:val="001F064A"/>
    <w:rsid w:val="0020115A"/>
    <w:rsid w:val="00203C1B"/>
    <w:rsid w:val="00206563"/>
    <w:rsid w:val="00211996"/>
    <w:rsid w:val="0022348F"/>
    <w:rsid w:val="0022547E"/>
    <w:rsid w:val="002269C4"/>
    <w:rsid w:val="00235E81"/>
    <w:rsid w:val="0024032C"/>
    <w:rsid w:val="00250821"/>
    <w:rsid w:val="002536F3"/>
    <w:rsid w:val="00253CDE"/>
    <w:rsid w:val="002653FD"/>
    <w:rsid w:val="00277FE6"/>
    <w:rsid w:val="00284012"/>
    <w:rsid w:val="00290C9B"/>
    <w:rsid w:val="00295B84"/>
    <w:rsid w:val="00296820"/>
    <w:rsid w:val="002A6E70"/>
    <w:rsid w:val="002C5D25"/>
    <w:rsid w:val="002D3D0D"/>
    <w:rsid w:val="002D5181"/>
    <w:rsid w:val="002D7A6C"/>
    <w:rsid w:val="002E06F3"/>
    <w:rsid w:val="002F7314"/>
    <w:rsid w:val="003139D5"/>
    <w:rsid w:val="003265F4"/>
    <w:rsid w:val="00327BC5"/>
    <w:rsid w:val="003313C3"/>
    <w:rsid w:val="00333406"/>
    <w:rsid w:val="00335FE6"/>
    <w:rsid w:val="00336ED3"/>
    <w:rsid w:val="00340811"/>
    <w:rsid w:val="00346609"/>
    <w:rsid w:val="00346677"/>
    <w:rsid w:val="003478E2"/>
    <w:rsid w:val="003574BA"/>
    <w:rsid w:val="00361F44"/>
    <w:rsid w:val="00364356"/>
    <w:rsid w:val="00382B7F"/>
    <w:rsid w:val="00384D97"/>
    <w:rsid w:val="003862A6"/>
    <w:rsid w:val="00392125"/>
    <w:rsid w:val="00395065"/>
    <w:rsid w:val="003A1C83"/>
    <w:rsid w:val="003A65E1"/>
    <w:rsid w:val="003B13BC"/>
    <w:rsid w:val="003B7A31"/>
    <w:rsid w:val="003C56FC"/>
    <w:rsid w:val="003C69B4"/>
    <w:rsid w:val="003D3B5F"/>
    <w:rsid w:val="003D50F0"/>
    <w:rsid w:val="003F0113"/>
    <w:rsid w:val="0040124F"/>
    <w:rsid w:val="00414320"/>
    <w:rsid w:val="00432343"/>
    <w:rsid w:val="00433AB6"/>
    <w:rsid w:val="00435FF1"/>
    <w:rsid w:val="004377B2"/>
    <w:rsid w:val="004432FF"/>
    <w:rsid w:val="004527CC"/>
    <w:rsid w:val="00452E7B"/>
    <w:rsid w:val="00454214"/>
    <w:rsid w:val="004622EE"/>
    <w:rsid w:val="004751B2"/>
    <w:rsid w:val="00490965"/>
    <w:rsid w:val="00490A49"/>
    <w:rsid w:val="00491533"/>
    <w:rsid w:val="004A43A4"/>
    <w:rsid w:val="004A5A67"/>
    <w:rsid w:val="004A5F2B"/>
    <w:rsid w:val="004A791B"/>
    <w:rsid w:val="004D4C48"/>
    <w:rsid w:val="004E2C5A"/>
    <w:rsid w:val="004E6972"/>
    <w:rsid w:val="00512B7B"/>
    <w:rsid w:val="00515632"/>
    <w:rsid w:val="0051696C"/>
    <w:rsid w:val="00517471"/>
    <w:rsid w:val="00521500"/>
    <w:rsid w:val="005331E2"/>
    <w:rsid w:val="00537325"/>
    <w:rsid w:val="00541709"/>
    <w:rsid w:val="005764F7"/>
    <w:rsid w:val="005A35F7"/>
    <w:rsid w:val="005A3AB6"/>
    <w:rsid w:val="005A7185"/>
    <w:rsid w:val="005B4487"/>
    <w:rsid w:val="005D1257"/>
    <w:rsid w:val="005D435A"/>
    <w:rsid w:val="005F3DFE"/>
    <w:rsid w:val="005F7CAA"/>
    <w:rsid w:val="00600FC5"/>
    <w:rsid w:val="0060574A"/>
    <w:rsid w:val="00606890"/>
    <w:rsid w:val="00606CF1"/>
    <w:rsid w:val="00607C0B"/>
    <w:rsid w:val="0061141F"/>
    <w:rsid w:val="0061238A"/>
    <w:rsid w:val="006204F1"/>
    <w:rsid w:val="00633171"/>
    <w:rsid w:val="006340B0"/>
    <w:rsid w:val="00634D7D"/>
    <w:rsid w:val="0067595D"/>
    <w:rsid w:val="006902E6"/>
    <w:rsid w:val="00691ED7"/>
    <w:rsid w:val="006A0B05"/>
    <w:rsid w:val="006A2FD5"/>
    <w:rsid w:val="006A7D95"/>
    <w:rsid w:val="006C3917"/>
    <w:rsid w:val="006C6A06"/>
    <w:rsid w:val="006D1CB4"/>
    <w:rsid w:val="006D337C"/>
    <w:rsid w:val="006D795D"/>
    <w:rsid w:val="006E1741"/>
    <w:rsid w:val="006F2316"/>
    <w:rsid w:val="006F6C5F"/>
    <w:rsid w:val="007048E2"/>
    <w:rsid w:val="00715DE1"/>
    <w:rsid w:val="00716F45"/>
    <w:rsid w:val="0072150F"/>
    <w:rsid w:val="00721759"/>
    <w:rsid w:val="00730970"/>
    <w:rsid w:val="007330EA"/>
    <w:rsid w:val="00735CAD"/>
    <w:rsid w:val="007416E0"/>
    <w:rsid w:val="00742061"/>
    <w:rsid w:val="00746349"/>
    <w:rsid w:val="0075363E"/>
    <w:rsid w:val="00756E71"/>
    <w:rsid w:val="00757130"/>
    <w:rsid w:val="0076191A"/>
    <w:rsid w:val="00761A97"/>
    <w:rsid w:val="00766099"/>
    <w:rsid w:val="007675A8"/>
    <w:rsid w:val="00771161"/>
    <w:rsid w:val="00776929"/>
    <w:rsid w:val="007837FC"/>
    <w:rsid w:val="007850DF"/>
    <w:rsid w:val="00793933"/>
    <w:rsid w:val="007A6480"/>
    <w:rsid w:val="007B0BBD"/>
    <w:rsid w:val="007C1202"/>
    <w:rsid w:val="007C6770"/>
    <w:rsid w:val="007C6C08"/>
    <w:rsid w:val="007E0986"/>
    <w:rsid w:val="007F448D"/>
    <w:rsid w:val="00800970"/>
    <w:rsid w:val="00802DF3"/>
    <w:rsid w:val="00814480"/>
    <w:rsid w:val="00817B10"/>
    <w:rsid w:val="0082004B"/>
    <w:rsid w:val="008223D8"/>
    <w:rsid w:val="00827CA6"/>
    <w:rsid w:val="0084086E"/>
    <w:rsid w:val="0084619D"/>
    <w:rsid w:val="00865581"/>
    <w:rsid w:val="00873210"/>
    <w:rsid w:val="008745D2"/>
    <w:rsid w:val="008746D3"/>
    <w:rsid w:val="00883F12"/>
    <w:rsid w:val="00886B73"/>
    <w:rsid w:val="008909D2"/>
    <w:rsid w:val="00891EC7"/>
    <w:rsid w:val="008A3814"/>
    <w:rsid w:val="008A4FE8"/>
    <w:rsid w:val="008B08E5"/>
    <w:rsid w:val="008B3EA9"/>
    <w:rsid w:val="008B425D"/>
    <w:rsid w:val="008C34E9"/>
    <w:rsid w:val="008C6D2C"/>
    <w:rsid w:val="008D3224"/>
    <w:rsid w:val="008D4C19"/>
    <w:rsid w:val="008D5E87"/>
    <w:rsid w:val="008D6040"/>
    <w:rsid w:val="008F21B5"/>
    <w:rsid w:val="008F4D39"/>
    <w:rsid w:val="00901599"/>
    <w:rsid w:val="00902048"/>
    <w:rsid w:val="009120E6"/>
    <w:rsid w:val="00914A5E"/>
    <w:rsid w:val="00916321"/>
    <w:rsid w:val="00924582"/>
    <w:rsid w:val="00926719"/>
    <w:rsid w:val="00936342"/>
    <w:rsid w:val="009377F8"/>
    <w:rsid w:val="0094307C"/>
    <w:rsid w:val="00944D42"/>
    <w:rsid w:val="00953D36"/>
    <w:rsid w:val="00955F0C"/>
    <w:rsid w:val="00971A6D"/>
    <w:rsid w:val="009752C3"/>
    <w:rsid w:val="0098340F"/>
    <w:rsid w:val="00984296"/>
    <w:rsid w:val="0098797F"/>
    <w:rsid w:val="00992CE9"/>
    <w:rsid w:val="00995FD8"/>
    <w:rsid w:val="009A2C40"/>
    <w:rsid w:val="009B1CAE"/>
    <w:rsid w:val="009B1F04"/>
    <w:rsid w:val="009B74CB"/>
    <w:rsid w:val="009C0A89"/>
    <w:rsid w:val="009C0D56"/>
    <w:rsid w:val="009C16F2"/>
    <w:rsid w:val="009C2D5F"/>
    <w:rsid w:val="009C6FC2"/>
    <w:rsid w:val="009C74BA"/>
    <w:rsid w:val="009D031A"/>
    <w:rsid w:val="009F1A00"/>
    <w:rsid w:val="00A03EF9"/>
    <w:rsid w:val="00A12B99"/>
    <w:rsid w:val="00A144DA"/>
    <w:rsid w:val="00A23E3E"/>
    <w:rsid w:val="00A258D5"/>
    <w:rsid w:val="00A26705"/>
    <w:rsid w:val="00A37721"/>
    <w:rsid w:val="00A37759"/>
    <w:rsid w:val="00A438E5"/>
    <w:rsid w:val="00A448D6"/>
    <w:rsid w:val="00A45995"/>
    <w:rsid w:val="00A47BB8"/>
    <w:rsid w:val="00A54FE9"/>
    <w:rsid w:val="00A566CD"/>
    <w:rsid w:val="00A61361"/>
    <w:rsid w:val="00A65B8F"/>
    <w:rsid w:val="00A6657F"/>
    <w:rsid w:val="00A670F5"/>
    <w:rsid w:val="00A67E15"/>
    <w:rsid w:val="00A770FA"/>
    <w:rsid w:val="00A82678"/>
    <w:rsid w:val="00A902F4"/>
    <w:rsid w:val="00A91C8E"/>
    <w:rsid w:val="00A92AC8"/>
    <w:rsid w:val="00AC7889"/>
    <w:rsid w:val="00AC7A9B"/>
    <w:rsid w:val="00AC7ABB"/>
    <w:rsid w:val="00AD0CF5"/>
    <w:rsid w:val="00AD28A1"/>
    <w:rsid w:val="00AE0DF3"/>
    <w:rsid w:val="00AE263E"/>
    <w:rsid w:val="00B04530"/>
    <w:rsid w:val="00B338AA"/>
    <w:rsid w:val="00B33DD5"/>
    <w:rsid w:val="00B3599F"/>
    <w:rsid w:val="00B45381"/>
    <w:rsid w:val="00B5358F"/>
    <w:rsid w:val="00B71FC5"/>
    <w:rsid w:val="00B738D1"/>
    <w:rsid w:val="00B767EA"/>
    <w:rsid w:val="00B776E6"/>
    <w:rsid w:val="00B81FA4"/>
    <w:rsid w:val="00B82EC3"/>
    <w:rsid w:val="00B918E9"/>
    <w:rsid w:val="00B93439"/>
    <w:rsid w:val="00B96ECB"/>
    <w:rsid w:val="00BB2A8A"/>
    <w:rsid w:val="00BB2F65"/>
    <w:rsid w:val="00BB4D9F"/>
    <w:rsid w:val="00BB6657"/>
    <w:rsid w:val="00BC2010"/>
    <w:rsid w:val="00BD1E66"/>
    <w:rsid w:val="00BD6ED4"/>
    <w:rsid w:val="00BF36C5"/>
    <w:rsid w:val="00C02A81"/>
    <w:rsid w:val="00C05C0A"/>
    <w:rsid w:val="00C0686A"/>
    <w:rsid w:val="00C1262A"/>
    <w:rsid w:val="00C13994"/>
    <w:rsid w:val="00C21217"/>
    <w:rsid w:val="00C25988"/>
    <w:rsid w:val="00C362CA"/>
    <w:rsid w:val="00C4067C"/>
    <w:rsid w:val="00C4375F"/>
    <w:rsid w:val="00C5537F"/>
    <w:rsid w:val="00C570A1"/>
    <w:rsid w:val="00C57851"/>
    <w:rsid w:val="00C634D3"/>
    <w:rsid w:val="00C80597"/>
    <w:rsid w:val="00CA54A7"/>
    <w:rsid w:val="00CA6E09"/>
    <w:rsid w:val="00CC16AA"/>
    <w:rsid w:val="00CD1686"/>
    <w:rsid w:val="00CE0163"/>
    <w:rsid w:val="00CE0281"/>
    <w:rsid w:val="00CF06CE"/>
    <w:rsid w:val="00CF3FD3"/>
    <w:rsid w:val="00D05007"/>
    <w:rsid w:val="00D20144"/>
    <w:rsid w:val="00D2223C"/>
    <w:rsid w:val="00D230A0"/>
    <w:rsid w:val="00D2513F"/>
    <w:rsid w:val="00D3179A"/>
    <w:rsid w:val="00D378AD"/>
    <w:rsid w:val="00D40924"/>
    <w:rsid w:val="00D42965"/>
    <w:rsid w:val="00D42EBE"/>
    <w:rsid w:val="00D60824"/>
    <w:rsid w:val="00D66C8E"/>
    <w:rsid w:val="00D70BD8"/>
    <w:rsid w:val="00D72027"/>
    <w:rsid w:val="00D77115"/>
    <w:rsid w:val="00D84979"/>
    <w:rsid w:val="00D8688F"/>
    <w:rsid w:val="00D871C5"/>
    <w:rsid w:val="00DA6925"/>
    <w:rsid w:val="00DA7FB2"/>
    <w:rsid w:val="00DC6E01"/>
    <w:rsid w:val="00DC731D"/>
    <w:rsid w:val="00DE2991"/>
    <w:rsid w:val="00DE2CB3"/>
    <w:rsid w:val="00DE6B0A"/>
    <w:rsid w:val="00E003BF"/>
    <w:rsid w:val="00E21FB2"/>
    <w:rsid w:val="00E2681C"/>
    <w:rsid w:val="00E3205B"/>
    <w:rsid w:val="00E50A16"/>
    <w:rsid w:val="00E54AEC"/>
    <w:rsid w:val="00E55B2A"/>
    <w:rsid w:val="00E5694D"/>
    <w:rsid w:val="00E57445"/>
    <w:rsid w:val="00E57963"/>
    <w:rsid w:val="00E63F32"/>
    <w:rsid w:val="00E673FB"/>
    <w:rsid w:val="00E675BF"/>
    <w:rsid w:val="00E73480"/>
    <w:rsid w:val="00E76AB0"/>
    <w:rsid w:val="00E83E35"/>
    <w:rsid w:val="00E843E7"/>
    <w:rsid w:val="00E87611"/>
    <w:rsid w:val="00E927D9"/>
    <w:rsid w:val="00E938B4"/>
    <w:rsid w:val="00EA4841"/>
    <w:rsid w:val="00EA5599"/>
    <w:rsid w:val="00EB0BE4"/>
    <w:rsid w:val="00EB1F2C"/>
    <w:rsid w:val="00EC459F"/>
    <w:rsid w:val="00ED30F9"/>
    <w:rsid w:val="00ED44FC"/>
    <w:rsid w:val="00ED7992"/>
    <w:rsid w:val="00EE1287"/>
    <w:rsid w:val="00EF1182"/>
    <w:rsid w:val="00EF412E"/>
    <w:rsid w:val="00EF7BF0"/>
    <w:rsid w:val="00F0515E"/>
    <w:rsid w:val="00F15EB1"/>
    <w:rsid w:val="00F239BC"/>
    <w:rsid w:val="00F2759C"/>
    <w:rsid w:val="00F31E21"/>
    <w:rsid w:val="00F470B7"/>
    <w:rsid w:val="00F50F3E"/>
    <w:rsid w:val="00F52B58"/>
    <w:rsid w:val="00F6283D"/>
    <w:rsid w:val="00F64379"/>
    <w:rsid w:val="00F6570D"/>
    <w:rsid w:val="00F66584"/>
    <w:rsid w:val="00F77F3D"/>
    <w:rsid w:val="00F9561B"/>
    <w:rsid w:val="00FA5505"/>
    <w:rsid w:val="00FB4BDE"/>
    <w:rsid w:val="00FC192B"/>
    <w:rsid w:val="00FD22FC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7BE33"/>
  <w15:docId w15:val="{FEC1DEED-6923-481F-9165-BB09BC2C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A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0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7F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1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6F3"/>
  </w:style>
  <w:style w:type="paragraph" w:styleId="Pieddepage">
    <w:name w:val="footer"/>
    <w:basedOn w:val="Normal"/>
    <w:link w:val="PieddepageCar"/>
    <w:uiPriority w:val="99"/>
    <w:unhideWhenUsed/>
    <w:rsid w:val="002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6F3"/>
  </w:style>
  <w:style w:type="character" w:customStyle="1" w:styleId="Titre1Car">
    <w:name w:val="Titre 1 Car"/>
    <w:basedOn w:val="Policepardfaut"/>
    <w:link w:val="Titre1"/>
    <w:uiPriority w:val="9"/>
    <w:rsid w:val="003A65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C6C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6C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6C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6C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6C08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E76AB0"/>
  </w:style>
  <w:style w:type="paragraph" w:styleId="Notedefin">
    <w:name w:val="endnote text"/>
    <w:basedOn w:val="Normal"/>
    <w:link w:val="NotedefinCar"/>
    <w:uiPriority w:val="99"/>
    <w:semiHidden/>
    <w:unhideWhenUsed/>
    <w:rsid w:val="003313C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313C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313C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13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13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13C3"/>
    <w:rPr>
      <w:vertAlign w:val="superscript"/>
    </w:rPr>
  </w:style>
  <w:style w:type="paragraph" w:styleId="Sansinterligne">
    <w:name w:val="No Spacing"/>
    <w:uiPriority w:val="1"/>
    <w:qFormat/>
    <w:rsid w:val="00886B7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139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61361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A2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52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458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57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7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07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63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314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102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848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9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45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3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1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4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67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5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8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6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4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2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17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6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2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87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70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1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7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0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9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33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2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55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73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89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94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07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33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6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67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5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8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59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6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3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0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2023@kephren-publish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nrique@ethanc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291E8CCC7A841ACC4FAAD8032750A" ma:contentTypeVersion="14" ma:contentTypeDescription="Crée un document." ma:contentTypeScope="" ma:versionID="b7a736a4fc48f8e6c56231c8ce13705c">
  <xsd:schema xmlns:xsd="http://www.w3.org/2001/XMLSchema" xmlns:xs="http://www.w3.org/2001/XMLSchema" xmlns:p="http://schemas.microsoft.com/office/2006/metadata/properties" xmlns:ns2="a5e6211e-62ad-44d7-8967-6b7db9284a65" xmlns:ns3="5c2fccc6-b941-4702-88e3-ff6a25c48969" targetNamespace="http://schemas.microsoft.com/office/2006/metadata/properties" ma:root="true" ma:fieldsID="93193b8ecc25bc774bf9d9822fe0e375" ns2:_="" ns3:_="">
    <xsd:import namespace="a5e6211e-62ad-44d7-8967-6b7db9284a65"/>
    <xsd:import namespace="5c2fccc6-b941-4702-88e3-ff6a25c48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211e-62ad-44d7-8967-6b7db9284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8b40812-e03f-4107-9333-f49d2ff58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ccc6-b941-4702-88e3-ff6a25c48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f3bd3a-1431-46c8-829d-97fb9a6f728c}" ma:internalName="TaxCatchAll" ma:showField="CatchAllData" ma:web="5c2fccc6-b941-4702-88e3-ff6a25c48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fccc6-b941-4702-88e3-ff6a25c48969" xsi:nil="true"/>
    <lcf76f155ced4ddcb4097134ff3c332f xmlns="a5e6211e-62ad-44d7-8967-6b7db9284a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21E0E-83AD-4DF3-8C0F-A3B6B4ACC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ACD7B-2D11-4687-A7BF-7DEC28773F83}"/>
</file>

<file path=customXml/itemProps3.xml><?xml version="1.0" encoding="utf-8"?>
<ds:datastoreItem xmlns:ds="http://schemas.openxmlformats.org/officeDocument/2006/customXml" ds:itemID="{C103EB50-1607-4CFC-9827-C138EECBF1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219EB-7C80-4C60-B313-367473D77FE0}">
  <ds:schemaRefs>
    <ds:schemaRef ds:uri="http://schemas.microsoft.com/office/2006/metadata/properties"/>
    <ds:schemaRef ds:uri="http://schemas.microsoft.com/office/infopath/2007/PartnerControls"/>
    <ds:schemaRef ds:uri="4a6ec9ee-56a4-40b2-920c-8c381c7164a6"/>
    <ds:schemaRef ds:uri="a66ce6d6-6ae3-4014-b81d-c365249b92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Kephren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Breton</dc:creator>
  <cp:lastModifiedBy>Coline Macquart</cp:lastModifiedBy>
  <cp:revision>5</cp:revision>
  <cp:lastPrinted>2018-04-16T07:39:00Z</cp:lastPrinted>
  <dcterms:created xsi:type="dcterms:W3CDTF">2023-05-12T16:40:00Z</dcterms:created>
  <dcterms:modified xsi:type="dcterms:W3CDTF">2023-05-12T17:03:00Z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0x01010049D42AD4BD8A534EB63D79DE532F8E7C</vt:lpwstr>
  </property>
  <property fmtid="{D5CDD505-2E9C-101B-9397-08002B2CF9AE}" pid="3" name="Order">
    <vt:r8>14567600</vt:r8>
  </property>
  <property fmtid="{D5CDD505-2E9C-101B-9397-08002B2CF9AE}" pid="4" name="MediaServiceImageTags">
    <vt:lpwstr/>
  </property>
</Properties>
</file>